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4E2E40" w14:textId="18F3B1F6" w:rsidR="001A5BBB" w:rsidRPr="004213FE" w:rsidRDefault="009C51A0" w:rsidP="00F60A5B">
      <w:pPr>
        <w:jc w:val="center"/>
        <w:rPr>
          <w:rFonts w:ascii="Times New Roman" w:hAnsi="Times New Roman" w:cs="Times New Roman"/>
          <w:b/>
          <w:color w:val="FF0000"/>
          <w:sz w:val="22"/>
          <w:szCs w:val="22"/>
        </w:rPr>
      </w:pPr>
      <w:r>
        <w:rPr>
          <w:rFonts w:ascii="Times New Roman" w:hAnsi="Times New Roman" w:cs="Times New Roman"/>
          <w:b/>
          <w:sz w:val="22"/>
          <w:szCs w:val="22"/>
        </w:rPr>
        <w:t>Annual</w:t>
      </w:r>
      <w:r w:rsidR="001A5BBB" w:rsidRPr="00841E81">
        <w:rPr>
          <w:rFonts w:ascii="Times New Roman" w:hAnsi="Times New Roman" w:cs="Times New Roman"/>
          <w:b/>
          <w:sz w:val="22"/>
          <w:szCs w:val="22"/>
        </w:rPr>
        <w:t xml:space="preserve"> Report</w:t>
      </w:r>
      <w:r w:rsidR="005D4C09">
        <w:rPr>
          <w:rFonts w:ascii="Times New Roman" w:hAnsi="Times New Roman" w:cs="Times New Roman"/>
          <w:b/>
          <w:sz w:val="22"/>
          <w:szCs w:val="22"/>
        </w:rPr>
        <w:t xml:space="preserve"> </w:t>
      </w:r>
    </w:p>
    <w:p w14:paraId="2AFC9F73" w14:textId="02333DD7" w:rsidR="00F60A5B" w:rsidRPr="00841E81" w:rsidRDefault="00F60A5B" w:rsidP="00F60A5B">
      <w:pPr>
        <w:jc w:val="center"/>
        <w:rPr>
          <w:rFonts w:ascii="Times New Roman" w:hAnsi="Times New Roman" w:cs="Times New Roman"/>
          <w:b/>
          <w:sz w:val="22"/>
          <w:szCs w:val="22"/>
        </w:rPr>
      </w:pPr>
      <w:r w:rsidRPr="00841E81">
        <w:rPr>
          <w:rFonts w:ascii="Times New Roman" w:hAnsi="Times New Roman" w:cs="Times New Roman"/>
          <w:b/>
          <w:sz w:val="22"/>
          <w:szCs w:val="22"/>
        </w:rPr>
        <w:t>MSPB Grant #</w:t>
      </w:r>
      <w:r w:rsidR="001A5BBB" w:rsidRPr="00841E81">
        <w:rPr>
          <w:rFonts w:ascii="Times New Roman" w:hAnsi="Times New Roman" w:cs="Times New Roman"/>
          <w:b/>
          <w:sz w:val="22"/>
          <w:szCs w:val="22"/>
        </w:rPr>
        <w:t>04</w:t>
      </w:r>
      <w:r w:rsidR="003E22AF" w:rsidRPr="00841E81">
        <w:rPr>
          <w:rFonts w:ascii="Times New Roman" w:hAnsi="Times New Roman" w:cs="Times New Roman"/>
          <w:b/>
          <w:sz w:val="22"/>
          <w:szCs w:val="22"/>
        </w:rPr>
        <w:t>-20</w:t>
      </w:r>
      <w:r w:rsidR="001A5BBB" w:rsidRPr="00841E81">
        <w:rPr>
          <w:rFonts w:ascii="Times New Roman" w:hAnsi="Times New Roman" w:cs="Times New Roman"/>
          <w:b/>
          <w:sz w:val="22"/>
          <w:szCs w:val="22"/>
        </w:rPr>
        <w:t>24</w:t>
      </w:r>
      <w:r w:rsidR="00B925C5" w:rsidRPr="00841E81">
        <w:rPr>
          <w:rFonts w:ascii="Times New Roman" w:hAnsi="Times New Roman" w:cs="Times New Roman"/>
          <w:b/>
          <w:sz w:val="22"/>
          <w:szCs w:val="22"/>
        </w:rPr>
        <w:t xml:space="preserve"> </w:t>
      </w:r>
    </w:p>
    <w:p w14:paraId="387DCF1A" w14:textId="77777777" w:rsidR="00F60A5B" w:rsidRPr="00841E81" w:rsidRDefault="00F60A5B" w:rsidP="005917F8">
      <w:pPr>
        <w:rPr>
          <w:rFonts w:ascii="Times New Roman" w:hAnsi="Times New Roman" w:cs="Times New Roman"/>
          <w:b/>
          <w:sz w:val="22"/>
          <w:szCs w:val="22"/>
        </w:rPr>
      </w:pPr>
    </w:p>
    <w:p w14:paraId="1883BED1" w14:textId="56B4A1E8" w:rsidR="00446FB5" w:rsidRPr="00841E81" w:rsidRDefault="001A5BBB" w:rsidP="001A5BBB">
      <w:pPr>
        <w:jc w:val="center"/>
        <w:rPr>
          <w:rFonts w:ascii="Times New Roman" w:hAnsi="Times New Roman" w:cs="Times New Roman"/>
          <w:b/>
          <w:bCs/>
          <w:sz w:val="22"/>
          <w:szCs w:val="22"/>
        </w:rPr>
      </w:pPr>
      <w:r w:rsidRPr="00841E81">
        <w:rPr>
          <w:rFonts w:ascii="Times New Roman" w:hAnsi="Times New Roman" w:cs="Times New Roman"/>
          <w:b/>
          <w:bCs/>
          <w:sz w:val="22"/>
          <w:szCs w:val="22"/>
        </w:rPr>
        <w:t>Evaluation of Endophytic Bacteria in Suppression of Charcoal Rot Disease of Soybean</w:t>
      </w:r>
    </w:p>
    <w:p w14:paraId="113C1CF0" w14:textId="77777777" w:rsidR="005917F8" w:rsidRPr="00841E81" w:rsidRDefault="005917F8" w:rsidP="001A5BBB">
      <w:pPr>
        <w:jc w:val="center"/>
        <w:rPr>
          <w:rFonts w:ascii="Times New Roman" w:hAnsi="Times New Roman" w:cs="Times New Roman"/>
          <w:b/>
          <w:bCs/>
          <w:sz w:val="22"/>
          <w:szCs w:val="22"/>
        </w:rPr>
      </w:pPr>
    </w:p>
    <w:p w14:paraId="6A235F15" w14:textId="77777777" w:rsidR="001A5BBB" w:rsidRPr="00841E81" w:rsidRDefault="005917F8" w:rsidP="001A5BBB">
      <w:pPr>
        <w:jc w:val="center"/>
        <w:rPr>
          <w:rFonts w:ascii="Times New Roman" w:hAnsi="Times New Roman" w:cs="Times New Roman"/>
          <w:sz w:val="22"/>
          <w:szCs w:val="22"/>
        </w:rPr>
      </w:pPr>
      <w:r w:rsidRPr="00841E81">
        <w:rPr>
          <w:rFonts w:ascii="Times New Roman" w:hAnsi="Times New Roman" w:cs="Times New Roman"/>
          <w:sz w:val="22"/>
          <w:szCs w:val="22"/>
        </w:rPr>
        <w:t>Shi</w:t>
      </w:r>
      <w:r w:rsidR="00714060" w:rsidRPr="00841E81">
        <w:rPr>
          <w:rFonts w:ascii="Times New Roman" w:hAnsi="Times New Roman" w:cs="Times New Roman"/>
          <w:sz w:val="22"/>
          <w:szCs w:val="22"/>
        </w:rPr>
        <w:t>e</w:t>
      </w:r>
      <w:r w:rsidR="00850ADC" w:rsidRPr="00841E81">
        <w:rPr>
          <w:rFonts w:ascii="Times New Roman" w:hAnsi="Times New Roman" w:cs="Times New Roman"/>
          <w:sz w:val="22"/>
          <w:szCs w:val="22"/>
        </w:rPr>
        <w:t>n Lu</w:t>
      </w:r>
    </w:p>
    <w:p w14:paraId="327753A3" w14:textId="6E702075" w:rsidR="00850ADC" w:rsidRPr="00841E81" w:rsidRDefault="009C51A0" w:rsidP="001A5BBB">
      <w:pPr>
        <w:jc w:val="center"/>
        <w:rPr>
          <w:rFonts w:ascii="Times New Roman" w:hAnsi="Times New Roman" w:cs="Times New Roman"/>
          <w:sz w:val="22"/>
          <w:szCs w:val="22"/>
        </w:rPr>
      </w:pPr>
      <w:hyperlink r:id="rId7" w:history="1">
        <w:r w:rsidRPr="00DF0939">
          <w:rPr>
            <w:rStyle w:val="Hyperlink"/>
            <w:rFonts w:ascii="Times New Roman" w:hAnsi="Times New Roman" w:cs="Times New Roman"/>
            <w:sz w:val="22"/>
            <w:szCs w:val="22"/>
          </w:rPr>
          <w:t>sl332@msstate.edu</w:t>
        </w:r>
      </w:hyperlink>
    </w:p>
    <w:p w14:paraId="479CFF4D" w14:textId="77777777" w:rsidR="001A5BBB" w:rsidRPr="00841E81" w:rsidRDefault="005917F8" w:rsidP="001A5BBB">
      <w:pPr>
        <w:jc w:val="center"/>
        <w:rPr>
          <w:rFonts w:ascii="Times New Roman" w:hAnsi="Times New Roman" w:cs="Times New Roman"/>
          <w:sz w:val="22"/>
          <w:szCs w:val="22"/>
        </w:rPr>
      </w:pPr>
      <w:r w:rsidRPr="00841E81">
        <w:rPr>
          <w:rFonts w:ascii="Times New Roman" w:hAnsi="Times New Roman" w:cs="Times New Roman"/>
          <w:sz w:val="22"/>
          <w:szCs w:val="22"/>
        </w:rPr>
        <w:t>Dep</w:t>
      </w:r>
      <w:r w:rsidR="00714060" w:rsidRPr="00841E81">
        <w:rPr>
          <w:rFonts w:ascii="Times New Roman" w:hAnsi="Times New Roman" w:cs="Times New Roman"/>
          <w:sz w:val="22"/>
          <w:szCs w:val="22"/>
        </w:rPr>
        <w:t xml:space="preserve">artment of </w:t>
      </w:r>
      <w:r w:rsidR="001A5BBB" w:rsidRPr="00841E81">
        <w:rPr>
          <w:rFonts w:ascii="Times New Roman" w:hAnsi="Times New Roman" w:cs="Times New Roman"/>
          <w:sz w:val="22"/>
          <w:szCs w:val="22"/>
        </w:rPr>
        <w:t>Agricultural Science and Plant Protection</w:t>
      </w:r>
    </w:p>
    <w:p w14:paraId="4A2EE1D4" w14:textId="2A01A525" w:rsidR="005917F8" w:rsidRPr="00841E81" w:rsidRDefault="00850ADC" w:rsidP="001A5BBB">
      <w:pPr>
        <w:jc w:val="center"/>
        <w:rPr>
          <w:rFonts w:ascii="Times New Roman" w:hAnsi="Times New Roman" w:cs="Times New Roman"/>
          <w:sz w:val="22"/>
          <w:szCs w:val="22"/>
        </w:rPr>
      </w:pPr>
      <w:r w:rsidRPr="00841E81">
        <w:rPr>
          <w:rFonts w:ascii="Times New Roman" w:hAnsi="Times New Roman" w:cs="Times New Roman"/>
          <w:sz w:val="22"/>
          <w:szCs w:val="22"/>
        </w:rPr>
        <w:t>Mississippi State University</w:t>
      </w:r>
    </w:p>
    <w:p w14:paraId="137305C1" w14:textId="77777777" w:rsidR="00A259F3" w:rsidRDefault="00A259F3" w:rsidP="00A259F3">
      <w:pPr>
        <w:jc w:val="center"/>
        <w:rPr>
          <w:rFonts w:ascii="Times New Roman" w:hAnsi="Times New Roman" w:cs="Times New Roman"/>
          <w:sz w:val="22"/>
          <w:szCs w:val="22"/>
        </w:rPr>
      </w:pPr>
    </w:p>
    <w:p w14:paraId="039A562A" w14:textId="0E1EE5BE" w:rsidR="005917F8" w:rsidRPr="005D6F2E" w:rsidRDefault="00A259F3" w:rsidP="00A259F3">
      <w:pPr>
        <w:jc w:val="center"/>
        <w:rPr>
          <w:rFonts w:ascii="Times New Roman" w:hAnsi="Times New Roman" w:cs="Times New Roman"/>
          <w:b/>
          <w:bCs/>
          <w:color w:val="FF0000"/>
          <w:sz w:val="22"/>
          <w:szCs w:val="22"/>
        </w:rPr>
      </w:pPr>
      <w:r w:rsidRPr="00A259F3">
        <w:rPr>
          <w:rFonts w:ascii="Times New Roman" w:hAnsi="Times New Roman" w:cs="Times New Roman"/>
          <w:b/>
          <w:bCs/>
          <w:sz w:val="22"/>
          <w:szCs w:val="22"/>
        </w:rPr>
        <w:t>Background and Objectives</w:t>
      </w:r>
      <w:r w:rsidR="005D6F2E">
        <w:rPr>
          <w:rFonts w:ascii="Times New Roman" w:hAnsi="Times New Roman" w:cs="Times New Roman"/>
          <w:b/>
          <w:bCs/>
          <w:sz w:val="22"/>
          <w:szCs w:val="22"/>
        </w:rPr>
        <w:t xml:space="preserve"> </w:t>
      </w:r>
    </w:p>
    <w:p w14:paraId="0C01788D" w14:textId="77777777" w:rsidR="00A259F3" w:rsidRPr="00A259F3" w:rsidRDefault="00A259F3" w:rsidP="005917F8">
      <w:pPr>
        <w:rPr>
          <w:rFonts w:ascii="Times New Roman" w:hAnsi="Times New Roman" w:cs="Times New Roman"/>
          <w:b/>
          <w:bCs/>
          <w:sz w:val="22"/>
          <w:szCs w:val="22"/>
        </w:rPr>
      </w:pPr>
    </w:p>
    <w:p w14:paraId="7F56D1EF" w14:textId="74C72934" w:rsidR="007B1A41" w:rsidRPr="007B1A41" w:rsidRDefault="007B1A41" w:rsidP="008F5C10">
      <w:pPr>
        <w:widowControl w:val="0"/>
        <w:autoSpaceDE w:val="0"/>
        <w:autoSpaceDN w:val="0"/>
        <w:ind w:firstLine="720"/>
        <w:rPr>
          <w:rFonts w:ascii="Times New Roman" w:eastAsia="Times New Roman" w:hAnsi="Times New Roman" w:cs="Times New Roman"/>
          <w:bCs/>
          <w:sz w:val="22"/>
          <w:szCs w:val="22"/>
        </w:rPr>
      </w:pPr>
      <w:r w:rsidRPr="007B1A41">
        <w:rPr>
          <w:rFonts w:ascii="Times New Roman" w:eastAsia="Times New Roman" w:hAnsi="Times New Roman" w:cs="Times New Roman"/>
          <w:bCs/>
          <w:sz w:val="22"/>
          <w:szCs w:val="22"/>
        </w:rPr>
        <w:t xml:space="preserve">The total reduction in soybean yields due to charcoal rot disease caused by the fungus </w:t>
      </w:r>
      <w:r w:rsidRPr="007B1A41">
        <w:rPr>
          <w:rFonts w:ascii="Times New Roman" w:eastAsia="Times New Roman" w:hAnsi="Times New Roman" w:cs="Times New Roman"/>
          <w:bCs/>
          <w:i/>
          <w:iCs/>
          <w:sz w:val="22"/>
          <w:szCs w:val="22"/>
        </w:rPr>
        <w:t>Macrophomina phaseolina</w:t>
      </w:r>
      <w:r w:rsidRPr="007B1A41">
        <w:rPr>
          <w:rFonts w:ascii="Times New Roman" w:eastAsia="Times New Roman" w:hAnsi="Times New Roman" w:cs="Times New Roman"/>
          <w:bCs/>
          <w:sz w:val="22"/>
          <w:szCs w:val="22"/>
        </w:rPr>
        <w:t xml:space="preserve"> in the United States was 20.8 million bushels in 2015. There are no cost-effective fungicides available for disease control and genetic resistance is not available in soybean cultivars (Tom Allen, personal communication).</w:t>
      </w:r>
      <w:r w:rsidR="008F5C10">
        <w:rPr>
          <w:rFonts w:ascii="Times New Roman" w:eastAsia="Times New Roman" w:hAnsi="Times New Roman" w:cs="Times New Roman"/>
          <w:bCs/>
          <w:sz w:val="22"/>
          <w:szCs w:val="22"/>
        </w:rPr>
        <w:t xml:space="preserve"> </w:t>
      </w:r>
      <w:r w:rsidRPr="007B1A41">
        <w:rPr>
          <w:rFonts w:ascii="Times New Roman" w:eastAsia="Times New Roman" w:hAnsi="Times New Roman" w:cs="Times New Roman"/>
          <w:bCs/>
          <w:sz w:val="22"/>
          <w:szCs w:val="22"/>
        </w:rPr>
        <w:t xml:space="preserve">Endophytic bacteria are present in every plant studied, where they colonize the internal tissues of their host plants. Some endophytic bacteria (ex. </w:t>
      </w:r>
      <w:r w:rsidRPr="007B1A41">
        <w:rPr>
          <w:rFonts w:ascii="Times New Roman" w:eastAsia="Times New Roman" w:hAnsi="Times New Roman" w:cs="Times New Roman"/>
          <w:bCs/>
          <w:i/>
          <w:iCs/>
          <w:sz w:val="22"/>
          <w:szCs w:val="22"/>
        </w:rPr>
        <w:t>Pseudomonas</w:t>
      </w:r>
      <w:r w:rsidRPr="007B1A41">
        <w:rPr>
          <w:rFonts w:ascii="Times New Roman" w:eastAsia="Times New Roman" w:hAnsi="Times New Roman" w:cs="Times New Roman"/>
          <w:bCs/>
          <w:sz w:val="22"/>
          <w:szCs w:val="22"/>
        </w:rPr>
        <w:t xml:space="preserve"> spp.) have been widely used for plant disease management.  The effects of endophytes on plants can be direct or indirect; direct plant growth-promoting activities can include nitrogen fixation and increased photosynthetic potential, biosynthesis of siderophores to promote absorption of iron, biosynthesis of plant growth regulators, biosynthesis of stress defense signals, and solubilization of minerals for plant absorption. </w:t>
      </w:r>
    </w:p>
    <w:p w14:paraId="01994695" w14:textId="0A0546ED" w:rsidR="0059416E" w:rsidRDefault="007B1A41" w:rsidP="007B1A41">
      <w:pPr>
        <w:widowControl w:val="0"/>
        <w:autoSpaceDE w:val="0"/>
        <w:autoSpaceDN w:val="0"/>
        <w:ind w:firstLine="720"/>
        <w:rPr>
          <w:rFonts w:ascii="Times New Roman" w:eastAsia="Times New Roman" w:hAnsi="Times New Roman" w:cs="Times New Roman"/>
          <w:bCs/>
          <w:sz w:val="22"/>
          <w:szCs w:val="22"/>
        </w:rPr>
      </w:pPr>
      <w:r w:rsidRPr="007B1A41">
        <w:rPr>
          <w:rFonts w:ascii="Times New Roman" w:eastAsia="Times New Roman" w:hAnsi="Times New Roman" w:cs="Times New Roman"/>
          <w:bCs/>
          <w:sz w:val="22"/>
          <w:szCs w:val="22"/>
        </w:rPr>
        <w:t xml:space="preserve">Endophytic bacterial isolates </w:t>
      </w:r>
      <w:r w:rsidR="007C0A61" w:rsidRPr="007B1A41">
        <w:rPr>
          <w:rFonts w:ascii="Times New Roman" w:eastAsia="Times New Roman" w:hAnsi="Times New Roman" w:cs="Times New Roman"/>
          <w:bCs/>
          <w:sz w:val="22"/>
          <w:szCs w:val="22"/>
        </w:rPr>
        <w:t xml:space="preserve">with significant antimicrobial activities </w:t>
      </w:r>
      <w:r w:rsidRPr="007B1A41">
        <w:rPr>
          <w:rFonts w:ascii="Times New Roman" w:eastAsia="Times New Roman" w:hAnsi="Times New Roman" w:cs="Times New Roman"/>
          <w:bCs/>
          <w:sz w:val="22"/>
          <w:szCs w:val="22"/>
        </w:rPr>
        <w:t xml:space="preserve">were </w:t>
      </w:r>
      <w:r w:rsidR="00B14445">
        <w:rPr>
          <w:rFonts w:ascii="Times New Roman" w:eastAsia="Times New Roman" w:hAnsi="Times New Roman" w:cs="Times New Roman"/>
          <w:bCs/>
          <w:sz w:val="22"/>
          <w:szCs w:val="22"/>
        </w:rPr>
        <w:t>obtained</w:t>
      </w:r>
      <w:r w:rsidRPr="007B1A41">
        <w:rPr>
          <w:rFonts w:ascii="Times New Roman" w:eastAsia="Times New Roman" w:hAnsi="Times New Roman" w:cs="Times New Roman"/>
          <w:bCs/>
          <w:sz w:val="22"/>
          <w:szCs w:val="22"/>
        </w:rPr>
        <w:t xml:space="preserve"> from the soybean plants collected from the charcoal rot disease patches</w:t>
      </w:r>
      <w:r w:rsidR="008A63E8">
        <w:rPr>
          <w:rFonts w:ascii="Times New Roman" w:eastAsia="Times New Roman" w:hAnsi="Times New Roman" w:cs="Times New Roman"/>
          <w:bCs/>
          <w:sz w:val="22"/>
          <w:szCs w:val="22"/>
        </w:rPr>
        <w:t xml:space="preserve"> in Mississippi</w:t>
      </w:r>
      <w:r w:rsidRPr="007B1A41">
        <w:rPr>
          <w:rFonts w:ascii="Times New Roman" w:eastAsia="Times New Roman" w:hAnsi="Times New Roman" w:cs="Times New Roman"/>
          <w:bCs/>
          <w:sz w:val="22"/>
          <w:szCs w:val="22"/>
        </w:rPr>
        <w:t>. With the previous funding from the Mississippi Soybean Promotion Board and MAFES SRI, we conducted greenhouse trials for two years to evaluate the protection efficacy of some bacterial strains against the charcoal rot pathogen. The t</w:t>
      </w:r>
      <w:r w:rsidR="00B14445">
        <w:rPr>
          <w:rFonts w:ascii="Times New Roman" w:eastAsia="Times New Roman" w:hAnsi="Times New Roman" w:cs="Times New Roman"/>
          <w:bCs/>
          <w:sz w:val="22"/>
          <w:szCs w:val="22"/>
        </w:rPr>
        <w:t>wo</w:t>
      </w:r>
      <w:r w:rsidRPr="007B1A41">
        <w:rPr>
          <w:rFonts w:ascii="Times New Roman" w:eastAsia="Times New Roman" w:hAnsi="Times New Roman" w:cs="Times New Roman"/>
          <w:bCs/>
          <w:sz w:val="22"/>
          <w:szCs w:val="22"/>
        </w:rPr>
        <w:t xml:space="preserve"> endophytic strains of bacteria isolated from soybean plants were chosen for greenhouse testing based on results from previous in vitro bioassays. The preliminary data suggest that some bacteria (ex. MS455) promote soybean growth although they were not significantly different.  Similarly, disease severity treated in the pots drenched with bacteria was reduced as compared with buffer control although there were no statistical differences. </w:t>
      </w:r>
      <w:r w:rsidR="00C8011E">
        <w:rPr>
          <w:rFonts w:ascii="Times New Roman" w:eastAsia="Times New Roman" w:hAnsi="Times New Roman" w:cs="Times New Roman"/>
          <w:bCs/>
          <w:sz w:val="22"/>
          <w:szCs w:val="22"/>
        </w:rPr>
        <w:t>S</w:t>
      </w:r>
      <w:r w:rsidRPr="007B1A41">
        <w:rPr>
          <w:rFonts w:ascii="Times New Roman" w:eastAsia="Times New Roman" w:hAnsi="Times New Roman" w:cs="Times New Roman"/>
          <w:bCs/>
          <w:sz w:val="22"/>
          <w:szCs w:val="22"/>
        </w:rPr>
        <w:t>train</w:t>
      </w:r>
      <w:r w:rsidR="00C8011E">
        <w:rPr>
          <w:rFonts w:ascii="Times New Roman" w:eastAsia="Times New Roman" w:hAnsi="Times New Roman" w:cs="Times New Roman"/>
          <w:bCs/>
          <w:sz w:val="22"/>
          <w:szCs w:val="22"/>
        </w:rPr>
        <w:t>MS455</w:t>
      </w:r>
      <w:r w:rsidRPr="007B1A41">
        <w:rPr>
          <w:rFonts w:ascii="Times New Roman" w:eastAsia="Times New Roman" w:hAnsi="Times New Roman" w:cs="Times New Roman"/>
          <w:bCs/>
          <w:sz w:val="22"/>
          <w:szCs w:val="22"/>
        </w:rPr>
        <w:t xml:space="preserve"> shows significant antifungal activities against the charcoal rot pathogen and aflatoxin-producing fungi </w:t>
      </w:r>
      <w:r w:rsidRPr="00B14445">
        <w:rPr>
          <w:rFonts w:ascii="Times New Roman" w:eastAsia="Times New Roman" w:hAnsi="Times New Roman" w:cs="Times New Roman"/>
          <w:bCs/>
          <w:i/>
          <w:iCs/>
          <w:sz w:val="22"/>
          <w:szCs w:val="22"/>
        </w:rPr>
        <w:t>Aspergillus</w:t>
      </w:r>
      <w:r w:rsidRPr="007B1A41">
        <w:rPr>
          <w:rFonts w:ascii="Times New Roman" w:eastAsia="Times New Roman" w:hAnsi="Times New Roman" w:cs="Times New Roman"/>
          <w:bCs/>
          <w:sz w:val="22"/>
          <w:szCs w:val="22"/>
        </w:rPr>
        <w:t xml:space="preserve"> spp.  With additional funding from MAFES and the National Corn Grower Association, the genomes of the strains MS455 and MS389 have been sequenced and evaluated in the reduction of aflatoxin in corn (Jia, et al. 2021 and Jia et al. 2022). Greenhouse and field trials demonstrate MS455 has great potential as a biocontrol agent in plant disease management against </w:t>
      </w:r>
      <w:r w:rsidRPr="007B1A41">
        <w:rPr>
          <w:rFonts w:ascii="Times New Roman" w:eastAsia="Times New Roman" w:hAnsi="Times New Roman" w:cs="Times New Roman"/>
          <w:bCs/>
          <w:i/>
          <w:iCs/>
          <w:sz w:val="22"/>
          <w:szCs w:val="22"/>
        </w:rPr>
        <w:t>Aspergillus flavus</w:t>
      </w:r>
      <w:r w:rsidRPr="007B1A41">
        <w:rPr>
          <w:rFonts w:ascii="Times New Roman" w:eastAsia="Times New Roman" w:hAnsi="Times New Roman" w:cs="Times New Roman"/>
          <w:bCs/>
          <w:sz w:val="22"/>
          <w:szCs w:val="22"/>
        </w:rPr>
        <w:t xml:space="preserve">, the aflatoxin-producing fungus. Genomic analysis reveals that strain MS455 genome harbors a few gene clusters, which is a homolog to the </w:t>
      </w:r>
      <w:r w:rsidRPr="007B1A41">
        <w:rPr>
          <w:rFonts w:ascii="Times New Roman" w:eastAsia="Times New Roman" w:hAnsi="Times New Roman" w:cs="Times New Roman"/>
          <w:bCs/>
          <w:i/>
          <w:iCs/>
          <w:sz w:val="22"/>
          <w:szCs w:val="22"/>
        </w:rPr>
        <w:t>ocf</w:t>
      </w:r>
      <w:r w:rsidRPr="007B1A41">
        <w:rPr>
          <w:rFonts w:ascii="Times New Roman" w:eastAsia="Times New Roman" w:hAnsi="Times New Roman" w:cs="Times New Roman"/>
          <w:bCs/>
          <w:sz w:val="22"/>
          <w:szCs w:val="22"/>
        </w:rPr>
        <w:t xml:space="preserve"> gene cluster of the occidiofungin production of </w:t>
      </w:r>
      <w:r w:rsidRPr="007B1A41">
        <w:rPr>
          <w:rFonts w:ascii="Times New Roman" w:eastAsia="Times New Roman" w:hAnsi="Times New Roman" w:cs="Times New Roman"/>
          <w:bCs/>
          <w:i/>
          <w:iCs/>
          <w:sz w:val="22"/>
          <w:szCs w:val="22"/>
        </w:rPr>
        <w:t>B. contaminans</w:t>
      </w:r>
      <w:r w:rsidRPr="007B1A41">
        <w:rPr>
          <w:rFonts w:ascii="Times New Roman" w:eastAsia="Times New Roman" w:hAnsi="Times New Roman" w:cs="Times New Roman"/>
          <w:bCs/>
          <w:sz w:val="22"/>
          <w:szCs w:val="22"/>
        </w:rPr>
        <w:t xml:space="preserve"> MS14. </w:t>
      </w:r>
    </w:p>
    <w:p w14:paraId="40C0B915" w14:textId="0A9CC0CE" w:rsidR="007B1A41" w:rsidRPr="007B1A41" w:rsidRDefault="0059416E" w:rsidP="0059416E">
      <w:pPr>
        <w:widowControl w:val="0"/>
        <w:autoSpaceDE w:val="0"/>
        <w:autoSpaceDN w:val="0"/>
        <w:ind w:firstLine="720"/>
        <w:rPr>
          <w:rFonts w:ascii="Times New Roman" w:eastAsia="Times New Roman" w:hAnsi="Times New Roman" w:cs="Times New Roman"/>
          <w:bCs/>
          <w:sz w:val="22"/>
          <w:szCs w:val="22"/>
        </w:rPr>
      </w:pPr>
      <w:r>
        <w:rPr>
          <w:rFonts w:ascii="Times New Roman" w:eastAsia="Times New Roman" w:hAnsi="Times New Roman" w:cs="Times New Roman"/>
          <w:bCs/>
          <w:sz w:val="22"/>
          <w:szCs w:val="22"/>
        </w:rPr>
        <w:t>T</w:t>
      </w:r>
      <w:r w:rsidRPr="0059416E">
        <w:rPr>
          <w:rFonts w:ascii="Times New Roman" w:eastAsia="Times New Roman" w:hAnsi="Times New Roman" w:cs="Times New Roman"/>
          <w:bCs/>
          <w:sz w:val="22"/>
          <w:szCs w:val="22"/>
        </w:rPr>
        <w:t xml:space="preserve">he specific objectives for this project are 1) to investigate the effects of inoculation methods of the representative bacteria on disease development and soybean growth and 2) to characterize genes associated with antifungal activity; 3) to elucidate chemical structures of </w:t>
      </w:r>
      <w:r w:rsidR="0077744F">
        <w:rPr>
          <w:rFonts w:ascii="Times New Roman" w:eastAsia="Times New Roman" w:hAnsi="Times New Roman" w:cs="Times New Roman"/>
          <w:bCs/>
          <w:sz w:val="22"/>
          <w:szCs w:val="22"/>
        </w:rPr>
        <w:t xml:space="preserve">the </w:t>
      </w:r>
      <w:r w:rsidR="00B574BB">
        <w:rPr>
          <w:rFonts w:ascii="Times New Roman" w:eastAsia="Times New Roman" w:hAnsi="Times New Roman" w:cs="Times New Roman"/>
          <w:bCs/>
          <w:sz w:val="22"/>
          <w:szCs w:val="22"/>
        </w:rPr>
        <w:t xml:space="preserve">antifungal </w:t>
      </w:r>
      <w:r w:rsidR="0077744F">
        <w:rPr>
          <w:rFonts w:ascii="Times New Roman" w:eastAsia="Times New Roman" w:hAnsi="Times New Roman" w:cs="Times New Roman"/>
          <w:bCs/>
          <w:sz w:val="22"/>
          <w:szCs w:val="22"/>
        </w:rPr>
        <w:t>compounds</w:t>
      </w:r>
      <w:r w:rsidRPr="0059416E">
        <w:rPr>
          <w:rFonts w:ascii="Times New Roman" w:eastAsia="Times New Roman" w:hAnsi="Times New Roman" w:cs="Times New Roman"/>
          <w:bCs/>
          <w:sz w:val="22"/>
          <w:szCs w:val="22"/>
        </w:rPr>
        <w:t xml:space="preserve">. </w:t>
      </w:r>
      <w:r w:rsidR="007B1A41" w:rsidRPr="007B1A41">
        <w:rPr>
          <w:rFonts w:ascii="Times New Roman" w:eastAsia="Times New Roman" w:hAnsi="Times New Roman" w:cs="Times New Roman"/>
          <w:bCs/>
          <w:sz w:val="22"/>
          <w:szCs w:val="22"/>
        </w:rPr>
        <w:t xml:space="preserve">  </w:t>
      </w:r>
    </w:p>
    <w:p w14:paraId="32E4666D" w14:textId="77777777" w:rsidR="00FE44CF" w:rsidRDefault="00FE44CF" w:rsidP="00FE7C32">
      <w:pPr>
        <w:jc w:val="center"/>
        <w:rPr>
          <w:rFonts w:ascii="Times New Roman" w:hAnsi="Times New Roman" w:cs="Times New Roman"/>
          <w:b/>
          <w:sz w:val="22"/>
          <w:szCs w:val="22"/>
        </w:rPr>
      </w:pPr>
    </w:p>
    <w:p w14:paraId="2E79222D" w14:textId="7FCE92D8" w:rsidR="00B925C5" w:rsidRDefault="00B925C5" w:rsidP="00FE7C32">
      <w:pPr>
        <w:jc w:val="center"/>
        <w:rPr>
          <w:rFonts w:ascii="Times New Roman" w:hAnsi="Times New Roman" w:cs="Times New Roman"/>
          <w:b/>
          <w:sz w:val="22"/>
          <w:szCs w:val="22"/>
        </w:rPr>
      </w:pPr>
      <w:r w:rsidRPr="00841E81">
        <w:rPr>
          <w:rFonts w:ascii="Times New Roman" w:hAnsi="Times New Roman" w:cs="Times New Roman"/>
          <w:b/>
          <w:sz w:val="22"/>
          <w:szCs w:val="22"/>
        </w:rPr>
        <w:t>Report of Progress</w:t>
      </w:r>
      <w:r w:rsidR="001A5BBB" w:rsidRPr="00841E81">
        <w:rPr>
          <w:rFonts w:ascii="Times New Roman" w:hAnsi="Times New Roman" w:cs="Times New Roman"/>
          <w:b/>
          <w:sz w:val="22"/>
          <w:szCs w:val="22"/>
        </w:rPr>
        <w:t xml:space="preserve"> Results</w:t>
      </w:r>
      <w:r w:rsidRPr="00841E81">
        <w:rPr>
          <w:rFonts w:ascii="Times New Roman" w:hAnsi="Times New Roman" w:cs="Times New Roman"/>
          <w:b/>
          <w:sz w:val="22"/>
          <w:szCs w:val="22"/>
        </w:rPr>
        <w:t>/</w:t>
      </w:r>
      <w:r w:rsidR="00FE7C32">
        <w:rPr>
          <w:rFonts w:ascii="Times New Roman" w:hAnsi="Times New Roman" w:cs="Times New Roman"/>
          <w:b/>
          <w:sz w:val="22"/>
          <w:szCs w:val="22"/>
        </w:rPr>
        <w:t>Activity</w:t>
      </w:r>
    </w:p>
    <w:p w14:paraId="0B0A5F53" w14:textId="77777777" w:rsidR="00FE7C32" w:rsidRPr="00841E81" w:rsidRDefault="00FE7C32" w:rsidP="00FE7C32">
      <w:pPr>
        <w:jc w:val="center"/>
        <w:rPr>
          <w:rFonts w:ascii="Times New Roman" w:hAnsi="Times New Roman" w:cs="Times New Roman"/>
          <w:b/>
          <w:sz w:val="22"/>
          <w:szCs w:val="22"/>
        </w:rPr>
      </w:pPr>
    </w:p>
    <w:p w14:paraId="2328C4C4" w14:textId="478A8267" w:rsidR="005917F8" w:rsidRPr="00841E81" w:rsidRDefault="001A5BBB" w:rsidP="005917F8">
      <w:pPr>
        <w:rPr>
          <w:rFonts w:ascii="Times New Roman" w:hAnsi="Times New Roman" w:cs="Times New Roman"/>
          <w:b/>
          <w:sz w:val="22"/>
          <w:szCs w:val="22"/>
        </w:rPr>
      </w:pPr>
      <w:r w:rsidRPr="00841E81">
        <w:rPr>
          <w:rFonts w:ascii="Times New Roman" w:hAnsi="Times New Roman" w:cs="Times New Roman"/>
          <w:b/>
          <w:sz w:val="22"/>
          <w:szCs w:val="22"/>
        </w:rPr>
        <w:t>Objective 1: Investigate the effects of inoculation methods of endophytic bacteria into seeds on disease development and soybean growth</w:t>
      </w:r>
    </w:p>
    <w:p w14:paraId="7B1EFDA3" w14:textId="04B2E114" w:rsidR="00FB41BB" w:rsidRPr="00841E81" w:rsidRDefault="00FB41BB" w:rsidP="00FB41BB">
      <w:pPr>
        <w:pStyle w:val="ydpfb5739femsonormal"/>
        <w:widowControl w:val="0"/>
        <w:numPr>
          <w:ilvl w:val="1"/>
          <w:numId w:val="3"/>
        </w:numPr>
        <w:spacing w:before="0" w:beforeAutospacing="0" w:after="0" w:afterAutospacing="0"/>
        <w:rPr>
          <w:sz w:val="22"/>
          <w:szCs w:val="22"/>
        </w:rPr>
      </w:pPr>
      <w:r w:rsidRPr="00841E81">
        <w:rPr>
          <w:b/>
          <w:bCs/>
          <w:sz w:val="22"/>
          <w:szCs w:val="22"/>
        </w:rPr>
        <w:t xml:space="preserve">Greenhouse trials </w:t>
      </w:r>
    </w:p>
    <w:p w14:paraId="54384A3B" w14:textId="362BEEFC" w:rsidR="00336E10" w:rsidRPr="00841E81" w:rsidRDefault="00FB41BB" w:rsidP="00336E10">
      <w:pPr>
        <w:pStyle w:val="ydpfb5739femsonormal"/>
        <w:widowControl w:val="0"/>
        <w:spacing w:before="0" w:beforeAutospacing="0" w:after="0" w:afterAutospacing="0"/>
        <w:ind w:firstLine="360"/>
        <w:rPr>
          <w:sz w:val="22"/>
          <w:szCs w:val="22"/>
        </w:rPr>
      </w:pPr>
      <w:r w:rsidRPr="00841E81">
        <w:rPr>
          <w:sz w:val="22"/>
          <w:szCs w:val="22"/>
        </w:rPr>
        <w:t>T</w:t>
      </w:r>
      <w:r w:rsidR="00492E5D" w:rsidRPr="00841E81">
        <w:rPr>
          <w:sz w:val="22"/>
          <w:szCs w:val="22"/>
        </w:rPr>
        <w:t>he following activities under this objective were conducted</w:t>
      </w:r>
      <w:r w:rsidRPr="00841E81">
        <w:rPr>
          <w:sz w:val="22"/>
          <w:szCs w:val="22"/>
        </w:rPr>
        <w:t xml:space="preserve"> as proposed</w:t>
      </w:r>
      <w:r w:rsidR="001A7A74">
        <w:rPr>
          <w:sz w:val="22"/>
          <w:szCs w:val="22"/>
        </w:rPr>
        <w:t xml:space="preserve">. </w:t>
      </w:r>
      <w:r w:rsidR="001A5BBB" w:rsidRPr="00841E81">
        <w:rPr>
          <w:sz w:val="22"/>
          <w:szCs w:val="22"/>
        </w:rPr>
        <w:t>Totally 50 1-Gallon pots were filled with a mixture of soil</w:t>
      </w:r>
      <w:r w:rsidR="00D775F0">
        <w:rPr>
          <w:sz w:val="22"/>
          <w:szCs w:val="22"/>
        </w:rPr>
        <w:t xml:space="preserve">. </w:t>
      </w:r>
      <w:r w:rsidR="001A5BBB" w:rsidRPr="00841E81">
        <w:rPr>
          <w:sz w:val="22"/>
          <w:szCs w:val="22"/>
        </w:rPr>
        <w:t xml:space="preserve">Superior legume rhizobia inoculum was </w:t>
      </w:r>
      <w:r w:rsidR="00D775F0">
        <w:rPr>
          <w:sz w:val="22"/>
          <w:szCs w:val="22"/>
        </w:rPr>
        <w:t>inoculated</w:t>
      </w:r>
      <w:r w:rsidR="001A5BBB" w:rsidRPr="00841E81">
        <w:rPr>
          <w:sz w:val="22"/>
          <w:szCs w:val="22"/>
        </w:rPr>
        <w:t xml:space="preserve">. The fungal pathogen </w:t>
      </w:r>
      <w:r w:rsidR="001A5BBB" w:rsidRPr="00841E81">
        <w:rPr>
          <w:i/>
          <w:iCs/>
          <w:sz w:val="22"/>
          <w:szCs w:val="22"/>
        </w:rPr>
        <w:t>Macrophomina phaseolina</w:t>
      </w:r>
      <w:r w:rsidR="001A5BBB" w:rsidRPr="00841E81">
        <w:rPr>
          <w:sz w:val="22"/>
          <w:szCs w:val="22"/>
        </w:rPr>
        <w:t xml:space="preserve"> MP151 </w:t>
      </w:r>
      <w:r w:rsidR="00D775F0">
        <w:rPr>
          <w:sz w:val="22"/>
          <w:szCs w:val="22"/>
        </w:rPr>
        <w:t xml:space="preserve">and the endophytic bacteria were applied </w:t>
      </w:r>
      <w:r w:rsidR="00902015">
        <w:rPr>
          <w:sz w:val="22"/>
          <w:szCs w:val="22"/>
        </w:rPr>
        <w:t xml:space="preserve">into the pots </w:t>
      </w:r>
      <w:r w:rsidR="00F36209">
        <w:rPr>
          <w:sz w:val="22"/>
          <w:szCs w:val="22"/>
        </w:rPr>
        <w:t xml:space="preserve">and plants were </w:t>
      </w:r>
      <w:r w:rsidR="002F702D">
        <w:rPr>
          <w:sz w:val="22"/>
          <w:szCs w:val="22"/>
        </w:rPr>
        <w:t>maintained</w:t>
      </w:r>
      <w:r w:rsidR="00F36209">
        <w:rPr>
          <w:sz w:val="22"/>
          <w:szCs w:val="22"/>
        </w:rPr>
        <w:t xml:space="preserve"> </w:t>
      </w:r>
      <w:r w:rsidR="00902015">
        <w:rPr>
          <w:sz w:val="22"/>
          <w:szCs w:val="22"/>
        </w:rPr>
        <w:t>as planned</w:t>
      </w:r>
      <w:r w:rsidR="00F36209">
        <w:rPr>
          <w:sz w:val="22"/>
          <w:szCs w:val="22"/>
        </w:rPr>
        <w:t xml:space="preserve"> (</w:t>
      </w:r>
      <w:r w:rsidR="00B14445">
        <w:rPr>
          <w:sz w:val="22"/>
          <w:szCs w:val="22"/>
        </w:rPr>
        <w:t xml:space="preserve">Table 1; </w:t>
      </w:r>
      <w:r w:rsidR="00336E10" w:rsidRPr="00841E81">
        <w:rPr>
          <w:sz w:val="22"/>
          <w:szCs w:val="22"/>
        </w:rPr>
        <w:t xml:space="preserve">Fig. 1). The soybean plants were measured twice (Aug. 5 and </w:t>
      </w:r>
      <w:r w:rsidR="00336E10" w:rsidRPr="00841E81">
        <w:rPr>
          <w:sz w:val="22"/>
          <w:szCs w:val="22"/>
        </w:rPr>
        <w:lastRenderedPageBreak/>
        <w:t>Sept. 6</w:t>
      </w:r>
      <w:r w:rsidR="00BA371C">
        <w:rPr>
          <w:sz w:val="22"/>
          <w:szCs w:val="22"/>
        </w:rPr>
        <w:t>, 2024</w:t>
      </w:r>
      <w:r w:rsidR="00336E10" w:rsidRPr="00841E81">
        <w:rPr>
          <w:sz w:val="22"/>
          <w:szCs w:val="22"/>
        </w:rPr>
        <w:t xml:space="preserve">). The trails were terminated on Oct. 23, 20024. </w:t>
      </w:r>
    </w:p>
    <w:p w14:paraId="423AB41C" w14:textId="597E3BB4" w:rsidR="00E857E0" w:rsidRPr="00841E81" w:rsidRDefault="0057182C" w:rsidP="00E857E0">
      <w:pPr>
        <w:pStyle w:val="ydpfb5739femsonormal"/>
        <w:widowControl w:val="0"/>
        <w:spacing w:before="0" w:beforeAutospacing="0" w:after="0" w:afterAutospacing="0"/>
        <w:ind w:firstLine="360"/>
        <w:rPr>
          <w:sz w:val="22"/>
          <w:szCs w:val="22"/>
        </w:rPr>
      </w:pPr>
      <w:r>
        <w:rPr>
          <w:b/>
          <w:bCs/>
          <w:sz w:val="22"/>
          <w:szCs w:val="22"/>
        </w:rPr>
        <w:t>Plant growth</w:t>
      </w:r>
      <w:r w:rsidR="001A571C" w:rsidRPr="00841E81">
        <w:rPr>
          <w:b/>
          <w:bCs/>
          <w:sz w:val="22"/>
          <w:szCs w:val="22"/>
        </w:rPr>
        <w:t xml:space="preserve"> observed on Aug. 5:</w:t>
      </w:r>
      <w:r w:rsidR="001A571C" w:rsidRPr="00841E81">
        <w:rPr>
          <w:sz w:val="22"/>
          <w:szCs w:val="22"/>
        </w:rPr>
        <w:t xml:space="preserve"> </w:t>
      </w:r>
      <w:r w:rsidR="00E857E0" w:rsidRPr="00841E81">
        <w:rPr>
          <w:sz w:val="22"/>
          <w:szCs w:val="22"/>
        </w:rPr>
        <w:t xml:space="preserve"> </w:t>
      </w:r>
      <w:r w:rsidR="001A571C" w:rsidRPr="00841E81">
        <w:rPr>
          <w:sz w:val="22"/>
          <w:szCs w:val="22"/>
        </w:rPr>
        <w:t xml:space="preserve">An ANOVA analysis was performed which indicated that there are no significant statistical differences between the treatment groups. We have observed the locations of plants affect soybean growth significantly in the greenhouse. We tried to create a drought condition to promote development of charcoal rot. </w:t>
      </w:r>
      <w:r w:rsidR="00364A42">
        <w:rPr>
          <w:sz w:val="22"/>
          <w:szCs w:val="22"/>
        </w:rPr>
        <w:t>S</w:t>
      </w:r>
      <w:r w:rsidR="001A571C" w:rsidRPr="00841E81">
        <w:rPr>
          <w:sz w:val="22"/>
          <w:szCs w:val="22"/>
        </w:rPr>
        <w:t xml:space="preserve">ome noteworthy findings were still observed.  </w:t>
      </w:r>
      <w:r w:rsidR="00A41C0E">
        <w:rPr>
          <w:sz w:val="22"/>
          <w:szCs w:val="22"/>
        </w:rPr>
        <w:t>The results</w:t>
      </w:r>
      <w:r w:rsidR="001A571C" w:rsidRPr="00841E81">
        <w:rPr>
          <w:sz w:val="22"/>
          <w:szCs w:val="22"/>
        </w:rPr>
        <w:t xml:space="preserve"> indicate that the bacteria have some positive effect on the growth of the plants although the treatments are not significantly different.</w:t>
      </w:r>
      <w:r w:rsidR="00E857E0" w:rsidRPr="00841E81">
        <w:rPr>
          <w:sz w:val="22"/>
          <w:szCs w:val="22"/>
        </w:rPr>
        <w:t xml:space="preserve">  </w:t>
      </w:r>
    </w:p>
    <w:p w14:paraId="28555BF4" w14:textId="3E13F476" w:rsidR="00336E10" w:rsidRPr="00841E81" w:rsidRDefault="00147D2F" w:rsidP="00336E10">
      <w:pPr>
        <w:pStyle w:val="ydpfb5739femsonormal"/>
        <w:widowControl w:val="0"/>
        <w:spacing w:before="0" w:beforeAutospacing="0" w:after="0" w:afterAutospacing="0"/>
        <w:ind w:firstLine="360"/>
        <w:rPr>
          <w:sz w:val="22"/>
          <w:szCs w:val="22"/>
        </w:rPr>
      </w:pPr>
      <w:r>
        <w:rPr>
          <w:b/>
          <w:bCs/>
          <w:sz w:val="22"/>
          <w:szCs w:val="22"/>
        </w:rPr>
        <w:t>Plant growth</w:t>
      </w:r>
      <w:r w:rsidR="001A571C" w:rsidRPr="00841E81">
        <w:rPr>
          <w:b/>
          <w:bCs/>
          <w:sz w:val="22"/>
          <w:szCs w:val="22"/>
        </w:rPr>
        <w:t xml:space="preserve"> observed on Sept. 6:</w:t>
      </w:r>
      <w:r w:rsidR="001A571C" w:rsidRPr="00841E81">
        <w:rPr>
          <w:sz w:val="22"/>
          <w:szCs w:val="22"/>
        </w:rPr>
        <w:t xml:space="preserve"> </w:t>
      </w:r>
      <w:r w:rsidR="0012549A" w:rsidRPr="00841E81">
        <w:rPr>
          <w:sz w:val="22"/>
          <w:szCs w:val="22"/>
        </w:rPr>
        <w:t xml:space="preserve">An ANOVA analysis confirmed that the treatments are not significantly different from each other. The data are shown in Fig. 2. These findings support the </w:t>
      </w:r>
      <w:r w:rsidR="00F03EBD">
        <w:rPr>
          <w:sz w:val="22"/>
          <w:szCs w:val="22"/>
        </w:rPr>
        <w:t>conclusion</w:t>
      </w:r>
      <w:r w:rsidR="0012549A" w:rsidRPr="00841E81">
        <w:rPr>
          <w:sz w:val="22"/>
          <w:szCs w:val="22"/>
        </w:rPr>
        <w:t xml:space="preserve"> that the inoculation method influences disease development and plant growth, supporting the original hypothesis.</w:t>
      </w:r>
    </w:p>
    <w:p w14:paraId="0C9F8110" w14:textId="454011C7" w:rsidR="00566884" w:rsidRPr="00841E81" w:rsidRDefault="0012549A" w:rsidP="00566884">
      <w:pPr>
        <w:ind w:firstLine="360"/>
        <w:rPr>
          <w:rFonts w:ascii="Times New Roman" w:eastAsia="SimSun" w:hAnsi="Times New Roman" w:cs="Times New Roman"/>
          <w:sz w:val="22"/>
          <w:szCs w:val="22"/>
          <w:lang w:eastAsia="zh-CN"/>
        </w:rPr>
      </w:pPr>
      <w:r w:rsidRPr="00841E81">
        <w:rPr>
          <w:rFonts w:ascii="Times New Roman" w:hAnsi="Times New Roman" w:cs="Times New Roman"/>
          <w:b/>
          <w:bCs/>
          <w:sz w:val="22"/>
          <w:szCs w:val="22"/>
        </w:rPr>
        <w:t xml:space="preserve">Disease rating results on Oct. 23. </w:t>
      </w:r>
      <w:r w:rsidR="00566884" w:rsidRPr="00841E81">
        <w:rPr>
          <w:rFonts w:ascii="Times New Roman" w:hAnsi="Times New Roman" w:cs="Times New Roman"/>
          <w:sz w:val="22"/>
          <w:szCs w:val="22"/>
        </w:rPr>
        <w:t xml:space="preserve">Disease development was evaluated using two different methods. </w:t>
      </w:r>
      <w:r w:rsidR="00566884" w:rsidRPr="00841E81">
        <w:rPr>
          <w:rFonts w:ascii="Times New Roman" w:eastAsia="SimSun" w:hAnsi="Times New Roman" w:cs="Times New Roman"/>
          <w:sz w:val="22"/>
          <w:szCs w:val="22"/>
          <w:lang w:eastAsia="zh-CN"/>
        </w:rPr>
        <w:t xml:space="preserve">Disease rating was based on the scale published by Mengistu et al. 2007. Percent height of internal stem discoloration (PHSD) was calculated according to the height of internal vascular discoloration from ground level and divided by the total stem height (Da Silva et al. 2019). An ANOVA analysis was performed on disease rating and PHSD. Disease ratings of Control 1 and Treatment 3 were found to be statistically different in addition to Treatment 3 and Treatment 1. The only pair showing statistical difference in PHSD were Treatments 3 and 1. These findings reinforce the hypothesis that different inoculation methods and concentrations of plant growth-promoting bacteria influence disease development. The detailed data are shown in the Table 2 and Fig. 3, </w:t>
      </w:r>
    </w:p>
    <w:p w14:paraId="12710F4F" w14:textId="5E2703C6" w:rsidR="00336E10" w:rsidRPr="00841E81" w:rsidRDefault="00336E10" w:rsidP="00FB41BB">
      <w:pPr>
        <w:pStyle w:val="ydpfb5739femsonormal"/>
        <w:widowControl w:val="0"/>
        <w:spacing w:before="0" w:beforeAutospacing="0" w:after="0" w:afterAutospacing="0"/>
        <w:ind w:firstLine="360"/>
        <w:rPr>
          <w:b/>
          <w:bCs/>
          <w:sz w:val="22"/>
          <w:szCs w:val="22"/>
        </w:rPr>
      </w:pPr>
    </w:p>
    <w:p w14:paraId="030E7C8A" w14:textId="5D7161BA" w:rsidR="002C5FA3" w:rsidRPr="00841E81" w:rsidRDefault="002C5FA3" w:rsidP="00566884">
      <w:pPr>
        <w:pStyle w:val="ydpfb5739femsonormal"/>
        <w:widowControl w:val="0"/>
        <w:numPr>
          <w:ilvl w:val="1"/>
          <w:numId w:val="3"/>
        </w:numPr>
        <w:spacing w:before="0" w:beforeAutospacing="0" w:after="0" w:afterAutospacing="0"/>
        <w:rPr>
          <w:b/>
          <w:bCs/>
          <w:sz w:val="22"/>
          <w:szCs w:val="22"/>
        </w:rPr>
      </w:pPr>
      <w:r w:rsidRPr="00841E81">
        <w:rPr>
          <w:b/>
          <w:bCs/>
          <w:sz w:val="22"/>
          <w:szCs w:val="22"/>
        </w:rPr>
        <w:t xml:space="preserve"> Trials to introduce MS455 into soybean seeds </w:t>
      </w:r>
    </w:p>
    <w:p w14:paraId="3FBF0FFC" w14:textId="70E490A5" w:rsidR="005F7BDD" w:rsidRPr="00841E81" w:rsidRDefault="002C5FA3" w:rsidP="00102E4B">
      <w:pPr>
        <w:rPr>
          <w:rFonts w:ascii="Times New Roman" w:eastAsia="SimSun" w:hAnsi="Times New Roman" w:cs="Times New Roman"/>
          <w:sz w:val="22"/>
          <w:szCs w:val="22"/>
          <w:lang w:eastAsia="zh-CN"/>
        </w:rPr>
      </w:pPr>
      <w:r w:rsidRPr="00841E81">
        <w:rPr>
          <w:rFonts w:ascii="Times New Roman" w:hAnsi="Times New Roman" w:cs="Times New Roman"/>
          <w:sz w:val="22"/>
          <w:szCs w:val="22"/>
        </w:rPr>
        <w:tab/>
        <w:t xml:space="preserve">Five pots of soybean plants were used for introduction of the bacteria into seeds via flowers. </w:t>
      </w:r>
      <w:r w:rsidRPr="00841E81">
        <w:rPr>
          <w:rFonts w:ascii="Times New Roman" w:eastAsia="SimSun" w:hAnsi="Times New Roman" w:cs="Times New Roman"/>
          <w:sz w:val="22"/>
          <w:szCs w:val="22"/>
          <w:lang w:eastAsia="zh-CN"/>
        </w:rPr>
        <w:t xml:space="preserve">As scheduled, </w:t>
      </w:r>
      <w:r w:rsidR="008547A6" w:rsidRPr="00841E81">
        <w:rPr>
          <w:rFonts w:ascii="Times New Roman" w:eastAsia="SimSun" w:hAnsi="Times New Roman" w:cs="Times New Roman"/>
          <w:sz w:val="22"/>
          <w:szCs w:val="22"/>
          <w:lang w:eastAsia="zh-CN"/>
        </w:rPr>
        <w:t xml:space="preserve">the wild-type </w:t>
      </w:r>
      <w:r w:rsidRPr="00841E81">
        <w:rPr>
          <w:rFonts w:ascii="Times New Roman" w:eastAsia="SimSun" w:hAnsi="Times New Roman" w:cs="Times New Roman"/>
          <w:sz w:val="22"/>
          <w:szCs w:val="22"/>
          <w:lang w:eastAsia="zh-CN"/>
        </w:rPr>
        <w:t xml:space="preserve">bacterial strain MS455 were sprayed on Aug. 30, 2024, onto soybean flowers. Phosphate buffer was used as a control. The soybean seeds were harvested </w:t>
      </w:r>
      <w:r w:rsidR="009049E3" w:rsidRPr="00841E81">
        <w:rPr>
          <w:rFonts w:ascii="Times New Roman" w:eastAsia="SimSun" w:hAnsi="Times New Roman" w:cs="Times New Roman"/>
          <w:sz w:val="22"/>
          <w:szCs w:val="22"/>
          <w:lang w:eastAsia="zh-CN"/>
        </w:rPr>
        <w:t xml:space="preserve">on Oct. 23, 2024, </w:t>
      </w:r>
      <w:r w:rsidRPr="00841E81">
        <w:rPr>
          <w:rFonts w:ascii="Times New Roman" w:eastAsia="SimSun" w:hAnsi="Times New Roman" w:cs="Times New Roman"/>
          <w:sz w:val="22"/>
          <w:szCs w:val="22"/>
          <w:lang w:eastAsia="zh-CN"/>
        </w:rPr>
        <w:t xml:space="preserve">for examination of presence of MS455. </w:t>
      </w:r>
      <w:r w:rsidR="009049E3" w:rsidRPr="00841E81">
        <w:rPr>
          <w:rFonts w:ascii="Times New Roman" w:eastAsia="SimSun" w:hAnsi="Times New Roman" w:cs="Times New Roman"/>
          <w:sz w:val="22"/>
          <w:szCs w:val="22"/>
          <w:lang w:eastAsia="zh-CN"/>
        </w:rPr>
        <w:t>The wild-type strain MS455 possesses a natural antibiotic resistance to kanamycin</w:t>
      </w:r>
      <w:r w:rsidR="00337D73">
        <w:rPr>
          <w:rFonts w:ascii="Times New Roman" w:eastAsia="SimSun" w:hAnsi="Times New Roman" w:cs="Times New Roman"/>
          <w:sz w:val="22"/>
          <w:szCs w:val="22"/>
          <w:lang w:eastAsia="zh-CN"/>
        </w:rPr>
        <w:t xml:space="preserve">. </w:t>
      </w:r>
      <w:r w:rsidR="009049E3" w:rsidRPr="00841E81">
        <w:rPr>
          <w:rFonts w:ascii="Times New Roman" w:eastAsia="SimSun" w:hAnsi="Times New Roman" w:cs="Times New Roman"/>
          <w:sz w:val="22"/>
          <w:szCs w:val="22"/>
          <w:lang w:eastAsia="zh-CN"/>
        </w:rPr>
        <w:t xml:space="preserve">Because we had not labeled MS455 using the GFP fluorescence gene that time, we had to rely on the resistance marker for examination of presence of MS455 in soybean seeds. </w:t>
      </w:r>
      <w:r w:rsidR="005F7BDD" w:rsidRPr="005F7BDD">
        <w:rPr>
          <w:rFonts w:ascii="Times New Roman" w:eastAsia="SimSun" w:hAnsi="Times New Roman" w:cs="Times New Roman"/>
          <w:sz w:val="22"/>
          <w:szCs w:val="22"/>
          <w:lang w:eastAsia="zh-CN"/>
        </w:rPr>
        <w:t>All the seeds obtained from the inoculated soybean plants (~110 pods) and phosphate buffer control (~100 pods) were surfaced sterilized, ground and used for bacterial isolation on NBY agar plates supplemented with 50 mg/L of kanamycin.</w:t>
      </w:r>
      <w:r w:rsidR="00F064F3">
        <w:rPr>
          <w:rFonts w:ascii="Times New Roman" w:eastAsia="SimSun" w:hAnsi="Times New Roman" w:cs="Times New Roman"/>
          <w:sz w:val="22"/>
          <w:szCs w:val="22"/>
          <w:lang w:eastAsia="zh-CN"/>
        </w:rPr>
        <w:t xml:space="preserve"> N</w:t>
      </w:r>
      <w:r w:rsidR="00D602F9">
        <w:rPr>
          <w:rFonts w:ascii="Times New Roman" w:eastAsia="SimSun" w:hAnsi="Times New Roman" w:cs="Times New Roman"/>
          <w:sz w:val="22"/>
          <w:szCs w:val="22"/>
          <w:lang w:eastAsia="zh-CN"/>
        </w:rPr>
        <w:t>o</w:t>
      </w:r>
      <w:r w:rsidR="00F064F3">
        <w:rPr>
          <w:rFonts w:ascii="Times New Roman" w:eastAsia="SimSun" w:hAnsi="Times New Roman" w:cs="Times New Roman"/>
          <w:sz w:val="22"/>
          <w:szCs w:val="22"/>
          <w:lang w:eastAsia="zh-CN"/>
        </w:rPr>
        <w:t xml:space="preserve"> single MS455 </w:t>
      </w:r>
      <w:r w:rsidR="005D6D44">
        <w:rPr>
          <w:rFonts w:ascii="Times New Roman" w:eastAsia="SimSun" w:hAnsi="Times New Roman" w:cs="Times New Roman"/>
          <w:sz w:val="22"/>
          <w:szCs w:val="22"/>
          <w:lang w:eastAsia="zh-CN"/>
        </w:rPr>
        <w:t>colonies</w:t>
      </w:r>
      <w:r w:rsidR="00F064F3">
        <w:rPr>
          <w:rFonts w:ascii="Times New Roman" w:eastAsia="SimSun" w:hAnsi="Times New Roman" w:cs="Times New Roman"/>
          <w:sz w:val="22"/>
          <w:szCs w:val="22"/>
          <w:lang w:eastAsia="zh-CN"/>
        </w:rPr>
        <w:t xml:space="preserve"> were received from both </w:t>
      </w:r>
      <w:r w:rsidR="005D6D44">
        <w:rPr>
          <w:rFonts w:ascii="Times New Roman" w:eastAsia="SimSun" w:hAnsi="Times New Roman" w:cs="Times New Roman"/>
          <w:sz w:val="22"/>
          <w:szCs w:val="22"/>
          <w:lang w:eastAsia="zh-CN"/>
        </w:rPr>
        <w:t>control and inoculated soybean seeds</w:t>
      </w:r>
      <w:r w:rsidR="0034587B">
        <w:rPr>
          <w:rFonts w:ascii="Times New Roman" w:eastAsia="SimSun" w:hAnsi="Times New Roman" w:cs="Times New Roman"/>
          <w:sz w:val="22"/>
          <w:szCs w:val="22"/>
          <w:lang w:eastAsia="zh-CN"/>
        </w:rPr>
        <w:t xml:space="preserve"> based on sequence analysis</w:t>
      </w:r>
      <w:r w:rsidR="005D6D44">
        <w:rPr>
          <w:rFonts w:ascii="Times New Roman" w:eastAsia="SimSun" w:hAnsi="Times New Roman" w:cs="Times New Roman"/>
          <w:sz w:val="22"/>
          <w:szCs w:val="22"/>
          <w:lang w:eastAsia="zh-CN"/>
        </w:rPr>
        <w:t xml:space="preserve">. </w:t>
      </w:r>
    </w:p>
    <w:p w14:paraId="57C0D8DA" w14:textId="18ED06ED" w:rsidR="001A5BBB" w:rsidRPr="006406E0" w:rsidRDefault="008547A6" w:rsidP="00535616">
      <w:pPr>
        <w:rPr>
          <w:rFonts w:ascii="Times New Roman" w:hAnsi="Times New Roman" w:cs="Times New Roman"/>
          <w:sz w:val="22"/>
          <w:szCs w:val="22"/>
        </w:rPr>
      </w:pPr>
      <w:r w:rsidRPr="00841E81">
        <w:rPr>
          <w:rFonts w:ascii="Times New Roman" w:eastAsia="SimSun" w:hAnsi="Times New Roman" w:cs="Times New Roman"/>
          <w:sz w:val="22"/>
          <w:szCs w:val="22"/>
          <w:lang w:eastAsia="zh-CN"/>
        </w:rPr>
        <w:tab/>
      </w:r>
      <w:r w:rsidR="001027FA" w:rsidRPr="006406E0">
        <w:rPr>
          <w:rFonts w:ascii="Times New Roman" w:hAnsi="Times New Roman" w:cs="Times New Roman"/>
          <w:sz w:val="22"/>
          <w:szCs w:val="22"/>
        </w:rPr>
        <w:t>After the fail</w:t>
      </w:r>
      <w:r w:rsidR="00CB46A3" w:rsidRPr="006406E0">
        <w:rPr>
          <w:rFonts w:ascii="Times New Roman" w:hAnsi="Times New Roman" w:cs="Times New Roman"/>
          <w:sz w:val="22"/>
          <w:szCs w:val="22"/>
        </w:rPr>
        <w:t>ure to create MS455-GFP using</w:t>
      </w:r>
      <w:r w:rsidR="00D314B3" w:rsidRPr="006406E0">
        <w:rPr>
          <w:rFonts w:ascii="Times New Roman" w:hAnsi="Times New Roman" w:cs="Times New Roman"/>
          <w:sz w:val="22"/>
          <w:szCs w:val="22"/>
        </w:rPr>
        <w:t xml:space="preserve"> plasmid pUTminiTn5-GFP, </w:t>
      </w:r>
      <w:r w:rsidR="00CB46A3" w:rsidRPr="006406E0">
        <w:rPr>
          <w:rFonts w:ascii="Times New Roman" w:hAnsi="Times New Roman" w:cs="Times New Roman"/>
          <w:sz w:val="22"/>
          <w:szCs w:val="22"/>
        </w:rPr>
        <w:t xml:space="preserve">two other </w:t>
      </w:r>
      <w:r w:rsidR="0077264F" w:rsidRPr="006406E0">
        <w:rPr>
          <w:rFonts w:ascii="Times New Roman" w:hAnsi="Times New Roman" w:cs="Times New Roman"/>
          <w:sz w:val="22"/>
          <w:szCs w:val="22"/>
        </w:rPr>
        <w:t>plasmids</w:t>
      </w:r>
      <w:r w:rsidR="00CB46A3" w:rsidRPr="006406E0">
        <w:rPr>
          <w:rFonts w:ascii="Times New Roman" w:hAnsi="Times New Roman" w:cs="Times New Roman"/>
          <w:sz w:val="22"/>
          <w:szCs w:val="22"/>
        </w:rPr>
        <w:t xml:space="preserve"> were </w:t>
      </w:r>
      <w:r w:rsidR="00D314B3" w:rsidRPr="006406E0">
        <w:rPr>
          <w:rFonts w:ascii="Times New Roman" w:hAnsi="Times New Roman" w:cs="Times New Roman"/>
          <w:sz w:val="22"/>
          <w:szCs w:val="22"/>
        </w:rPr>
        <w:t>used for label MS455.</w:t>
      </w:r>
      <w:r w:rsidR="00A37241" w:rsidRPr="006406E0">
        <w:rPr>
          <w:rFonts w:ascii="Times New Roman" w:hAnsi="Times New Roman" w:cs="Times New Roman"/>
          <w:sz w:val="22"/>
          <w:szCs w:val="22"/>
        </w:rPr>
        <w:t xml:space="preserve"> We finally obtained MS455-GFP using the plasmid pSL-1-GFP, which were confirmed by using plasmid extraction and digestion, and further by observation of the GFP expression</w:t>
      </w:r>
      <w:r w:rsidR="007D1508" w:rsidRPr="006406E0">
        <w:rPr>
          <w:rFonts w:ascii="Times New Roman" w:hAnsi="Times New Roman" w:cs="Times New Roman"/>
          <w:sz w:val="22"/>
          <w:szCs w:val="22"/>
        </w:rPr>
        <w:t xml:space="preserve"> (Fig. 4)</w:t>
      </w:r>
      <w:r w:rsidR="00A37241" w:rsidRPr="006406E0">
        <w:rPr>
          <w:rFonts w:ascii="Times New Roman" w:hAnsi="Times New Roman" w:cs="Times New Roman"/>
          <w:sz w:val="22"/>
          <w:szCs w:val="22"/>
        </w:rPr>
        <w:t xml:space="preserve">. Stability of the GFP in the MS455 cells is under investigation. </w:t>
      </w:r>
    </w:p>
    <w:p w14:paraId="1F3F6520" w14:textId="77777777" w:rsidR="002A126F" w:rsidRPr="00841E81" w:rsidRDefault="002A126F" w:rsidP="00E857E0">
      <w:pPr>
        <w:pStyle w:val="ydpfb5739femsonormal"/>
        <w:widowControl w:val="0"/>
        <w:spacing w:before="0" w:beforeAutospacing="0" w:after="0" w:afterAutospacing="0"/>
        <w:ind w:firstLine="360"/>
        <w:rPr>
          <w:sz w:val="22"/>
          <w:szCs w:val="22"/>
        </w:rPr>
      </w:pPr>
    </w:p>
    <w:p w14:paraId="121059DA" w14:textId="69C55C34" w:rsidR="005917F8" w:rsidRPr="00841E81" w:rsidRDefault="005917F8" w:rsidP="005917F8">
      <w:pPr>
        <w:rPr>
          <w:rFonts w:ascii="Times New Roman" w:hAnsi="Times New Roman" w:cs="Times New Roman"/>
          <w:b/>
          <w:sz w:val="22"/>
          <w:szCs w:val="22"/>
        </w:rPr>
      </w:pPr>
      <w:r w:rsidRPr="00841E81">
        <w:rPr>
          <w:rFonts w:ascii="Times New Roman" w:hAnsi="Times New Roman" w:cs="Times New Roman"/>
          <w:b/>
          <w:sz w:val="22"/>
          <w:szCs w:val="22"/>
        </w:rPr>
        <w:t xml:space="preserve">Objective 2:  </w:t>
      </w:r>
      <w:r w:rsidR="00492E5D" w:rsidRPr="00841E81">
        <w:rPr>
          <w:rFonts w:ascii="Times New Roman" w:hAnsi="Times New Roman" w:cs="Times New Roman"/>
          <w:b/>
          <w:sz w:val="22"/>
          <w:szCs w:val="22"/>
        </w:rPr>
        <w:t>To characterize the genes associated with antifungal activity.</w:t>
      </w:r>
    </w:p>
    <w:p w14:paraId="4671EE34" w14:textId="3819086A" w:rsidR="00B02E67" w:rsidRDefault="00492E5D" w:rsidP="001761C6">
      <w:pPr>
        <w:widowControl w:val="0"/>
        <w:autoSpaceDE w:val="0"/>
        <w:autoSpaceDN w:val="0"/>
        <w:ind w:firstLine="720"/>
        <w:rPr>
          <w:rFonts w:ascii="Times New Roman" w:eastAsia="Times New Roman" w:hAnsi="Times New Roman" w:cs="Times New Roman"/>
          <w:sz w:val="22"/>
          <w:szCs w:val="22"/>
        </w:rPr>
      </w:pPr>
      <w:r w:rsidRPr="00841E81">
        <w:rPr>
          <w:rFonts w:ascii="Times New Roman" w:eastAsia="Times New Roman" w:hAnsi="Times New Roman" w:cs="Times New Roman"/>
          <w:sz w:val="22"/>
          <w:szCs w:val="22"/>
        </w:rPr>
        <w:t xml:space="preserve">The whole genome of the bacterial strain MS455 has been downloaded from GenBank. </w:t>
      </w:r>
      <w:r w:rsidR="00641AD5">
        <w:rPr>
          <w:rFonts w:ascii="Times New Roman" w:eastAsia="Times New Roman" w:hAnsi="Times New Roman" w:cs="Times New Roman"/>
          <w:sz w:val="22"/>
          <w:szCs w:val="22"/>
        </w:rPr>
        <w:t>A</w:t>
      </w:r>
      <w:r w:rsidRPr="00841E81">
        <w:rPr>
          <w:rFonts w:ascii="Times New Roman" w:eastAsia="Times New Roman" w:hAnsi="Times New Roman" w:cs="Times New Roman"/>
          <w:sz w:val="22"/>
          <w:szCs w:val="22"/>
        </w:rPr>
        <w:t>nalys</w:t>
      </w:r>
      <w:r w:rsidR="00641AD5">
        <w:rPr>
          <w:rFonts w:ascii="Times New Roman" w:eastAsia="Times New Roman" w:hAnsi="Times New Roman" w:cs="Times New Roman"/>
          <w:sz w:val="22"/>
          <w:szCs w:val="22"/>
        </w:rPr>
        <w:t>e</w:t>
      </w:r>
      <w:r w:rsidRPr="00841E81">
        <w:rPr>
          <w:rFonts w:ascii="Times New Roman" w:eastAsia="Times New Roman" w:hAnsi="Times New Roman" w:cs="Times New Roman"/>
          <w:sz w:val="22"/>
          <w:szCs w:val="22"/>
        </w:rPr>
        <w:t xml:space="preserve">s of the whole genome for search more antimicrobial activities-related genes </w:t>
      </w:r>
      <w:r w:rsidR="00641AD5">
        <w:rPr>
          <w:rFonts w:ascii="Times New Roman" w:eastAsia="Times New Roman" w:hAnsi="Times New Roman" w:cs="Times New Roman"/>
          <w:sz w:val="22"/>
          <w:szCs w:val="22"/>
        </w:rPr>
        <w:t xml:space="preserve">were conducted by </w:t>
      </w:r>
      <w:r w:rsidRPr="00841E81">
        <w:rPr>
          <w:rFonts w:ascii="Times New Roman" w:eastAsia="Times New Roman" w:hAnsi="Times New Roman" w:cs="Times New Roman"/>
          <w:sz w:val="22"/>
          <w:szCs w:val="22"/>
        </w:rPr>
        <w:t xml:space="preserve">using various software, such as </w:t>
      </w:r>
      <w:proofErr w:type="spellStart"/>
      <w:r w:rsidRPr="00841E81">
        <w:rPr>
          <w:rFonts w:ascii="Times New Roman" w:eastAsia="Times New Roman" w:hAnsi="Times New Roman" w:cs="Times New Roman"/>
          <w:sz w:val="22"/>
          <w:szCs w:val="22"/>
        </w:rPr>
        <w:t>antiSMASH</w:t>
      </w:r>
      <w:proofErr w:type="spellEnd"/>
      <w:r w:rsidRPr="00841E81">
        <w:rPr>
          <w:rFonts w:ascii="Times New Roman" w:eastAsia="Times New Roman" w:hAnsi="Times New Roman" w:cs="Times New Roman"/>
          <w:sz w:val="22"/>
          <w:szCs w:val="22"/>
        </w:rPr>
        <w:t xml:space="preserve"> (Blin, 2023)</w:t>
      </w:r>
      <w:r w:rsidR="00B02E67" w:rsidRPr="00841E81">
        <w:rPr>
          <w:rFonts w:ascii="Times New Roman" w:eastAsia="Times New Roman" w:hAnsi="Times New Roman" w:cs="Times New Roman"/>
          <w:sz w:val="22"/>
          <w:szCs w:val="22"/>
        </w:rPr>
        <w:t>. As expected, the gene cluster responsible for production of the antifungal compound occidiofungin variant was identified</w:t>
      </w:r>
      <w:r w:rsidR="007D52B2" w:rsidRPr="00841E81">
        <w:rPr>
          <w:rFonts w:ascii="Times New Roman" w:eastAsia="Times New Roman" w:hAnsi="Times New Roman" w:cs="Times New Roman"/>
          <w:sz w:val="22"/>
          <w:szCs w:val="22"/>
        </w:rPr>
        <w:t xml:space="preserve"> (Table 3)</w:t>
      </w:r>
      <w:r w:rsidR="00B02E67" w:rsidRPr="00841E81">
        <w:rPr>
          <w:rFonts w:ascii="Times New Roman" w:eastAsia="Times New Roman" w:hAnsi="Times New Roman" w:cs="Times New Roman"/>
          <w:sz w:val="22"/>
          <w:szCs w:val="22"/>
        </w:rPr>
        <w:t>, which shares 94% identity to that of the bacterial strain MS14 (Gu et al. 2009). Additional genes, involved in biosynthesis of the antimicrobial compounds Orinbactin (Deng et al. 2017), Terpene</w:t>
      </w:r>
      <w:r w:rsidR="001761C6" w:rsidRPr="00841E81">
        <w:rPr>
          <w:rFonts w:ascii="Times New Roman" w:eastAsia="Times New Roman" w:hAnsi="Times New Roman" w:cs="Times New Roman"/>
          <w:sz w:val="22"/>
          <w:szCs w:val="22"/>
        </w:rPr>
        <w:t xml:space="preserve"> (</w:t>
      </w:r>
      <w:proofErr w:type="spellStart"/>
      <w:r w:rsidR="001761C6" w:rsidRPr="00841E81">
        <w:rPr>
          <w:rFonts w:ascii="Times New Roman" w:eastAsia="Times New Roman" w:hAnsi="Times New Roman" w:cs="Times New Roman"/>
          <w:sz w:val="22"/>
          <w:szCs w:val="22"/>
        </w:rPr>
        <w:t>Mahizan</w:t>
      </w:r>
      <w:proofErr w:type="spellEnd"/>
      <w:r w:rsidR="001761C6" w:rsidRPr="00841E81">
        <w:rPr>
          <w:rFonts w:ascii="Times New Roman" w:eastAsia="Times New Roman" w:hAnsi="Times New Roman" w:cs="Times New Roman"/>
          <w:sz w:val="22"/>
          <w:szCs w:val="22"/>
        </w:rPr>
        <w:t xml:space="preserve"> et al. 2019) and </w:t>
      </w:r>
      <w:r w:rsidR="00B02E67" w:rsidRPr="00841E81">
        <w:rPr>
          <w:rFonts w:ascii="Times New Roman" w:eastAsia="Times New Roman" w:hAnsi="Times New Roman" w:cs="Times New Roman"/>
          <w:sz w:val="22"/>
          <w:szCs w:val="22"/>
        </w:rPr>
        <w:t>Pyrrolnitrin</w:t>
      </w:r>
      <w:r w:rsidR="001761C6" w:rsidRPr="00841E81">
        <w:rPr>
          <w:rFonts w:ascii="Times New Roman" w:eastAsia="Times New Roman" w:hAnsi="Times New Roman" w:cs="Times New Roman"/>
          <w:sz w:val="22"/>
          <w:szCs w:val="22"/>
        </w:rPr>
        <w:t xml:space="preserve"> (Arima et al. 1964) were found from the MS455 genome</w:t>
      </w:r>
      <w:r w:rsidR="007D52B2" w:rsidRPr="00841E81">
        <w:rPr>
          <w:rFonts w:ascii="Times New Roman" w:eastAsia="Times New Roman" w:hAnsi="Times New Roman" w:cs="Times New Roman"/>
          <w:sz w:val="22"/>
          <w:szCs w:val="22"/>
        </w:rPr>
        <w:t xml:space="preserve"> (Table 3)</w:t>
      </w:r>
      <w:r w:rsidR="001761C6" w:rsidRPr="00841E81">
        <w:rPr>
          <w:rFonts w:ascii="Times New Roman" w:eastAsia="Times New Roman" w:hAnsi="Times New Roman" w:cs="Times New Roman"/>
          <w:sz w:val="22"/>
          <w:szCs w:val="22"/>
        </w:rPr>
        <w:t xml:space="preserve">. Interestingly, one genetic locus is present in the MS455 genome, which shares 14% </w:t>
      </w:r>
      <w:proofErr w:type="gramStart"/>
      <w:r w:rsidR="001761C6" w:rsidRPr="00841E81">
        <w:rPr>
          <w:rFonts w:ascii="Times New Roman" w:eastAsia="Times New Roman" w:hAnsi="Times New Roman" w:cs="Times New Roman"/>
          <w:sz w:val="22"/>
          <w:szCs w:val="22"/>
        </w:rPr>
        <w:t>similar to</w:t>
      </w:r>
      <w:proofErr w:type="gramEnd"/>
      <w:r w:rsidR="001761C6" w:rsidRPr="00841E81">
        <w:rPr>
          <w:rFonts w:ascii="Times New Roman" w:eastAsia="Times New Roman" w:hAnsi="Times New Roman" w:cs="Times New Roman"/>
          <w:sz w:val="22"/>
          <w:szCs w:val="22"/>
        </w:rPr>
        <w:t xml:space="preserve"> the gene that is involved in biosynthesis of </w:t>
      </w:r>
      <w:proofErr w:type="spellStart"/>
      <w:r w:rsidR="001761C6" w:rsidRPr="00841E81">
        <w:rPr>
          <w:rFonts w:ascii="Times New Roman" w:eastAsia="Times New Roman" w:hAnsi="Times New Roman" w:cs="Times New Roman"/>
          <w:sz w:val="22"/>
          <w:szCs w:val="22"/>
        </w:rPr>
        <w:t>endopyrrole</w:t>
      </w:r>
      <w:proofErr w:type="spellEnd"/>
      <w:r w:rsidR="001761C6" w:rsidRPr="00841E81">
        <w:rPr>
          <w:rFonts w:ascii="Times New Roman" w:eastAsia="Times New Roman" w:hAnsi="Times New Roman" w:cs="Times New Roman"/>
          <w:sz w:val="22"/>
          <w:szCs w:val="22"/>
        </w:rPr>
        <w:t xml:space="preserve">. Endopyrrole </w:t>
      </w:r>
      <w:r w:rsidR="00EE7EBA" w:rsidRPr="00841E81">
        <w:rPr>
          <w:rFonts w:ascii="Times New Roman" w:eastAsia="Times New Roman" w:hAnsi="Times New Roman" w:cs="Times New Roman"/>
          <w:sz w:val="22"/>
          <w:szCs w:val="22"/>
        </w:rPr>
        <w:t>may</w:t>
      </w:r>
      <w:r w:rsidR="001761C6" w:rsidRPr="00841E81">
        <w:rPr>
          <w:rFonts w:ascii="Times New Roman" w:eastAsia="Times New Roman" w:hAnsi="Times New Roman" w:cs="Times New Roman"/>
          <w:sz w:val="22"/>
          <w:szCs w:val="22"/>
        </w:rPr>
        <w:t xml:space="preserve"> be essential for </w:t>
      </w:r>
      <w:r w:rsidR="00EE7EBA" w:rsidRPr="00841E81">
        <w:rPr>
          <w:rFonts w:ascii="Times New Roman" w:eastAsia="Times New Roman" w:hAnsi="Times New Roman" w:cs="Times New Roman"/>
          <w:sz w:val="22"/>
          <w:szCs w:val="22"/>
        </w:rPr>
        <w:t>fungal–bacterial symbiosis</w:t>
      </w:r>
      <w:r w:rsidR="001761C6" w:rsidRPr="00841E81">
        <w:rPr>
          <w:rFonts w:ascii="Times New Roman" w:eastAsia="Times New Roman" w:hAnsi="Times New Roman" w:cs="Times New Roman"/>
          <w:sz w:val="22"/>
          <w:szCs w:val="22"/>
        </w:rPr>
        <w:t xml:space="preserve"> between </w:t>
      </w:r>
      <w:r w:rsidR="00EE7EBA" w:rsidRPr="00841E81">
        <w:rPr>
          <w:rFonts w:ascii="Times New Roman" w:eastAsia="Times New Roman" w:hAnsi="Times New Roman" w:cs="Times New Roman"/>
          <w:sz w:val="22"/>
          <w:szCs w:val="22"/>
        </w:rPr>
        <w:t>organisms (</w:t>
      </w:r>
      <w:proofErr w:type="spellStart"/>
      <w:r w:rsidR="00EE7EBA" w:rsidRPr="00841E81">
        <w:rPr>
          <w:rFonts w:ascii="Times New Roman" w:eastAsia="Times New Roman" w:hAnsi="Times New Roman" w:cs="Times New Roman"/>
          <w:sz w:val="22"/>
          <w:szCs w:val="22"/>
        </w:rPr>
        <w:t>Niehs</w:t>
      </w:r>
      <w:proofErr w:type="spellEnd"/>
      <w:r w:rsidR="00EE7EBA" w:rsidRPr="00841E81">
        <w:rPr>
          <w:rFonts w:ascii="Times New Roman" w:eastAsia="Times New Roman" w:hAnsi="Times New Roman" w:cs="Times New Roman"/>
          <w:sz w:val="22"/>
          <w:szCs w:val="22"/>
        </w:rPr>
        <w:t xml:space="preserve"> et al. 2019). MS455 is an endophytic bacterium in soybean. It would be extremely interesting to verify its role in the endophytic phenomenon.  </w:t>
      </w:r>
    </w:p>
    <w:p w14:paraId="77615798" w14:textId="4C546E29" w:rsidR="00C276EA" w:rsidRPr="00841E81" w:rsidRDefault="00C276EA" w:rsidP="001761C6">
      <w:pPr>
        <w:widowControl w:val="0"/>
        <w:autoSpaceDE w:val="0"/>
        <w:autoSpaceDN w:val="0"/>
        <w:ind w:firstLine="720"/>
        <w:rPr>
          <w:rFonts w:ascii="Times New Roman" w:eastAsia="Times New Roman" w:hAnsi="Times New Roman" w:cs="Times New Roman"/>
          <w:sz w:val="22"/>
          <w:szCs w:val="22"/>
        </w:rPr>
      </w:pPr>
      <w:r w:rsidRPr="00C276EA">
        <w:rPr>
          <w:rFonts w:ascii="Times New Roman" w:eastAsia="Times New Roman" w:hAnsi="Times New Roman" w:cs="Times New Roman"/>
          <w:sz w:val="22"/>
          <w:szCs w:val="22"/>
        </w:rPr>
        <w:t xml:space="preserve">Approximately 20 bacterial isolates, which showed antimicrobial activity against plant pathogens have been isolated from </w:t>
      </w:r>
      <w:proofErr w:type="gramStart"/>
      <w:r w:rsidRPr="00C276EA">
        <w:rPr>
          <w:rFonts w:ascii="Times New Roman" w:eastAsia="Times New Roman" w:hAnsi="Times New Roman" w:cs="Times New Roman"/>
          <w:sz w:val="22"/>
          <w:szCs w:val="22"/>
        </w:rPr>
        <w:t>rhizosphere</w:t>
      </w:r>
      <w:proofErr w:type="gramEnd"/>
      <w:r w:rsidRPr="00C276EA">
        <w:rPr>
          <w:rFonts w:ascii="Times New Roman" w:eastAsia="Times New Roman" w:hAnsi="Times New Roman" w:cs="Times New Roman"/>
          <w:sz w:val="22"/>
          <w:szCs w:val="22"/>
        </w:rPr>
        <w:t xml:space="preserve"> of soybean plants collected from suppressive soils of Mississippi. </w:t>
      </w:r>
      <w:r w:rsidRPr="00C276EA">
        <w:rPr>
          <w:rFonts w:ascii="Times New Roman" w:eastAsia="Times New Roman" w:hAnsi="Times New Roman" w:cs="Times New Roman"/>
          <w:sz w:val="22"/>
          <w:szCs w:val="22"/>
        </w:rPr>
        <w:lastRenderedPageBreak/>
        <w:t xml:space="preserve">Preliminary identification using the 16S rDNA sequencing demonstrated majority of them belongs to </w:t>
      </w:r>
      <w:r w:rsidRPr="004C2706">
        <w:rPr>
          <w:rFonts w:ascii="Times New Roman" w:eastAsia="Times New Roman" w:hAnsi="Times New Roman" w:cs="Times New Roman"/>
          <w:i/>
          <w:iCs/>
          <w:sz w:val="22"/>
          <w:szCs w:val="22"/>
        </w:rPr>
        <w:t>Bacillus</w:t>
      </w:r>
      <w:r w:rsidRPr="00C276EA">
        <w:rPr>
          <w:rFonts w:ascii="Times New Roman" w:eastAsia="Times New Roman" w:hAnsi="Times New Roman" w:cs="Times New Roman"/>
          <w:sz w:val="22"/>
          <w:szCs w:val="22"/>
        </w:rPr>
        <w:t xml:space="preserve">, </w:t>
      </w:r>
      <w:r w:rsidRPr="004C2706">
        <w:rPr>
          <w:rFonts w:ascii="Times New Roman" w:eastAsia="Times New Roman" w:hAnsi="Times New Roman" w:cs="Times New Roman"/>
          <w:i/>
          <w:iCs/>
          <w:sz w:val="22"/>
          <w:szCs w:val="22"/>
        </w:rPr>
        <w:t>Pseudomonas</w:t>
      </w:r>
      <w:r w:rsidRPr="00C276EA">
        <w:rPr>
          <w:rFonts w:ascii="Times New Roman" w:eastAsia="Times New Roman" w:hAnsi="Times New Roman" w:cs="Times New Roman"/>
          <w:sz w:val="22"/>
          <w:szCs w:val="22"/>
        </w:rPr>
        <w:t xml:space="preserve">, </w:t>
      </w:r>
      <w:r w:rsidRPr="004C2706">
        <w:rPr>
          <w:rFonts w:ascii="Times New Roman" w:eastAsia="Times New Roman" w:hAnsi="Times New Roman" w:cs="Times New Roman"/>
          <w:i/>
          <w:iCs/>
          <w:sz w:val="22"/>
          <w:szCs w:val="22"/>
        </w:rPr>
        <w:t>Burkholderia</w:t>
      </w:r>
      <w:r w:rsidRPr="00C276EA">
        <w:rPr>
          <w:rFonts w:ascii="Times New Roman" w:eastAsia="Times New Roman" w:hAnsi="Times New Roman" w:cs="Times New Roman"/>
          <w:sz w:val="22"/>
          <w:szCs w:val="22"/>
        </w:rPr>
        <w:t xml:space="preserve"> and </w:t>
      </w:r>
      <w:r w:rsidRPr="004C2706">
        <w:rPr>
          <w:rFonts w:ascii="Times New Roman" w:eastAsia="Times New Roman" w:hAnsi="Times New Roman" w:cs="Times New Roman"/>
          <w:i/>
          <w:iCs/>
          <w:sz w:val="22"/>
          <w:szCs w:val="22"/>
        </w:rPr>
        <w:t>Streptomyces</w:t>
      </w:r>
      <w:r w:rsidRPr="00C276EA">
        <w:rPr>
          <w:rFonts w:ascii="Times New Roman" w:eastAsia="Times New Roman" w:hAnsi="Times New Roman" w:cs="Times New Roman"/>
          <w:sz w:val="22"/>
          <w:szCs w:val="22"/>
        </w:rPr>
        <w:t>. Further analyses are under way to determine their taxonomic positions. The isolate EA59 (</w:t>
      </w:r>
      <w:r w:rsidRPr="004C2706">
        <w:rPr>
          <w:rFonts w:ascii="Times New Roman" w:eastAsia="Times New Roman" w:hAnsi="Times New Roman" w:cs="Times New Roman"/>
          <w:i/>
          <w:iCs/>
          <w:sz w:val="22"/>
          <w:szCs w:val="22"/>
        </w:rPr>
        <w:t xml:space="preserve">Bacillus </w:t>
      </w:r>
      <w:proofErr w:type="spellStart"/>
      <w:r w:rsidRPr="004C2706">
        <w:rPr>
          <w:rFonts w:ascii="Times New Roman" w:eastAsia="Times New Roman" w:hAnsi="Times New Roman" w:cs="Times New Roman"/>
          <w:i/>
          <w:iCs/>
          <w:sz w:val="22"/>
          <w:szCs w:val="22"/>
        </w:rPr>
        <w:t>siamensis</w:t>
      </w:r>
      <w:proofErr w:type="spellEnd"/>
      <w:r w:rsidRPr="00C276EA">
        <w:rPr>
          <w:rFonts w:ascii="Times New Roman" w:eastAsia="Times New Roman" w:hAnsi="Times New Roman" w:cs="Times New Roman"/>
          <w:sz w:val="22"/>
          <w:szCs w:val="22"/>
        </w:rPr>
        <w:t xml:space="preserve">) and strain MS455 were used to evaluate their efficacy of growth promotion to </w:t>
      </w:r>
      <w:r w:rsidRPr="004C2706">
        <w:rPr>
          <w:rFonts w:ascii="Times New Roman" w:eastAsia="Times New Roman" w:hAnsi="Times New Roman" w:cs="Times New Roman"/>
          <w:i/>
          <w:iCs/>
          <w:sz w:val="22"/>
          <w:szCs w:val="22"/>
        </w:rPr>
        <w:t>Camelina sativa</w:t>
      </w:r>
      <w:r w:rsidRPr="00C276EA">
        <w:rPr>
          <w:rFonts w:ascii="Times New Roman" w:eastAsia="Times New Roman" w:hAnsi="Times New Roman" w:cs="Times New Roman"/>
          <w:sz w:val="22"/>
          <w:szCs w:val="22"/>
        </w:rPr>
        <w:t xml:space="preserve"> in growth chamber. The results showed both bacteria promoted growth of the plant with increased leaf number and fresh weight. In addition, a few isolates </w:t>
      </w:r>
      <w:r w:rsidR="00010D9E">
        <w:rPr>
          <w:rFonts w:ascii="Times New Roman" w:eastAsia="Times New Roman" w:hAnsi="Times New Roman" w:cs="Times New Roman"/>
          <w:sz w:val="22"/>
          <w:szCs w:val="22"/>
        </w:rPr>
        <w:t xml:space="preserve">(EA56, EA65 and EA67) </w:t>
      </w:r>
      <w:r w:rsidRPr="00C276EA">
        <w:rPr>
          <w:rFonts w:ascii="Times New Roman" w:eastAsia="Times New Roman" w:hAnsi="Times New Roman" w:cs="Times New Roman"/>
          <w:sz w:val="22"/>
          <w:szCs w:val="22"/>
        </w:rPr>
        <w:t xml:space="preserve">were obtained, showing impressive antimicrobial activities. The 16S rDNA sequence analysis indicates some belong to </w:t>
      </w:r>
      <w:r w:rsidRPr="004C2706">
        <w:rPr>
          <w:rFonts w:ascii="Times New Roman" w:eastAsia="Times New Roman" w:hAnsi="Times New Roman" w:cs="Times New Roman"/>
          <w:i/>
          <w:iCs/>
          <w:sz w:val="22"/>
          <w:szCs w:val="22"/>
        </w:rPr>
        <w:t>Streptomyces</w:t>
      </w:r>
      <w:r w:rsidRPr="00C276EA">
        <w:rPr>
          <w:rFonts w:ascii="Times New Roman" w:eastAsia="Times New Roman" w:hAnsi="Times New Roman" w:cs="Times New Roman"/>
          <w:sz w:val="22"/>
          <w:szCs w:val="22"/>
        </w:rPr>
        <w:t xml:space="preserve"> spp.</w:t>
      </w:r>
    </w:p>
    <w:p w14:paraId="4E602F52" w14:textId="77777777" w:rsidR="00B02E67" w:rsidRPr="00841E81" w:rsidRDefault="00B02E67" w:rsidP="00B02E67">
      <w:pPr>
        <w:widowControl w:val="0"/>
        <w:autoSpaceDE w:val="0"/>
        <w:autoSpaceDN w:val="0"/>
        <w:rPr>
          <w:rFonts w:ascii="Times New Roman" w:eastAsia="Times New Roman" w:hAnsi="Times New Roman" w:cs="Times New Roman"/>
          <w:sz w:val="22"/>
          <w:szCs w:val="22"/>
        </w:rPr>
      </w:pPr>
    </w:p>
    <w:p w14:paraId="16D96F2A" w14:textId="0C4C686B" w:rsidR="00492E5D" w:rsidRPr="00841E81" w:rsidRDefault="00492E5D" w:rsidP="00492E5D">
      <w:pPr>
        <w:widowControl w:val="0"/>
        <w:autoSpaceDE w:val="0"/>
        <w:autoSpaceDN w:val="0"/>
        <w:rPr>
          <w:rFonts w:ascii="Times New Roman" w:eastAsia="Times New Roman" w:hAnsi="Times New Roman" w:cs="Times New Roman"/>
          <w:b/>
          <w:bCs/>
          <w:sz w:val="22"/>
          <w:szCs w:val="22"/>
        </w:rPr>
      </w:pPr>
      <w:r w:rsidRPr="00841E81">
        <w:rPr>
          <w:rFonts w:ascii="Times New Roman" w:eastAsia="Times New Roman" w:hAnsi="Times New Roman" w:cs="Times New Roman"/>
          <w:b/>
          <w:bCs/>
          <w:sz w:val="22"/>
          <w:szCs w:val="22"/>
        </w:rPr>
        <w:t xml:space="preserve">Objective 3:  To elucidate chemical structures of the antifungal compounds. </w:t>
      </w:r>
    </w:p>
    <w:p w14:paraId="5739EC11" w14:textId="561AEA8D" w:rsidR="00DD7D87" w:rsidRPr="00841E81" w:rsidRDefault="00D84462" w:rsidP="0041449B">
      <w:pPr>
        <w:widowControl w:val="0"/>
        <w:autoSpaceDE w:val="0"/>
        <w:autoSpaceDN w:val="0"/>
        <w:ind w:firstLine="720"/>
        <w:rPr>
          <w:rFonts w:ascii="Times New Roman" w:eastAsia="Times New Roman" w:hAnsi="Times New Roman" w:cs="Times New Roman"/>
          <w:sz w:val="22"/>
          <w:szCs w:val="22"/>
        </w:rPr>
      </w:pPr>
      <w:r w:rsidRPr="00841E81">
        <w:rPr>
          <w:rFonts w:ascii="Times New Roman" w:eastAsia="Times New Roman" w:hAnsi="Times New Roman" w:cs="Times New Roman"/>
          <w:sz w:val="22"/>
          <w:szCs w:val="22"/>
        </w:rPr>
        <w:t xml:space="preserve">We are collaborating with Dr. James Smith at Texas A&amp;M University to elucidate the chemical structure of the MS455 antifungal compound. </w:t>
      </w:r>
      <w:r w:rsidR="00827154" w:rsidRPr="00841E81">
        <w:rPr>
          <w:rFonts w:ascii="Times New Roman" w:eastAsia="Times New Roman" w:hAnsi="Times New Roman" w:cs="Times New Roman"/>
          <w:sz w:val="22"/>
          <w:szCs w:val="22"/>
        </w:rPr>
        <w:t xml:space="preserve">Extraction of antifungal compounds were conducted as described previously (Gu et al. 2009). </w:t>
      </w:r>
      <w:r w:rsidR="00DC2DE5">
        <w:rPr>
          <w:rFonts w:ascii="Times New Roman" w:eastAsia="Times New Roman" w:hAnsi="Times New Roman" w:cs="Times New Roman"/>
          <w:sz w:val="22"/>
          <w:szCs w:val="22"/>
        </w:rPr>
        <w:t xml:space="preserve"> </w:t>
      </w:r>
      <w:r w:rsidR="00DD7D87" w:rsidRPr="00841E81">
        <w:rPr>
          <w:rFonts w:ascii="Times New Roman" w:eastAsia="Times New Roman" w:hAnsi="Times New Roman" w:cs="Times New Roman"/>
          <w:sz w:val="22"/>
          <w:szCs w:val="22"/>
        </w:rPr>
        <w:t xml:space="preserve">As shown in Fig. </w:t>
      </w:r>
      <w:r w:rsidR="00F03EBD">
        <w:rPr>
          <w:rFonts w:ascii="Times New Roman" w:eastAsia="Times New Roman" w:hAnsi="Times New Roman" w:cs="Times New Roman"/>
          <w:sz w:val="22"/>
          <w:szCs w:val="22"/>
        </w:rPr>
        <w:t>5</w:t>
      </w:r>
      <w:r w:rsidR="00DD7D87" w:rsidRPr="00841E81">
        <w:rPr>
          <w:rFonts w:ascii="Times New Roman" w:eastAsia="Times New Roman" w:hAnsi="Times New Roman" w:cs="Times New Roman"/>
          <w:sz w:val="22"/>
          <w:szCs w:val="22"/>
        </w:rPr>
        <w:t xml:space="preserve">, antifungal compounds produced by the strain MS455 may be a complex of a few compounds, which include the HPLC fractions 6, 7, 9. No 6 shows the strongest </w:t>
      </w:r>
      <w:r w:rsidR="002868EE" w:rsidRPr="00841E81">
        <w:rPr>
          <w:rFonts w:ascii="Times New Roman" w:eastAsia="Times New Roman" w:hAnsi="Times New Roman" w:cs="Times New Roman"/>
          <w:sz w:val="22"/>
          <w:szCs w:val="22"/>
        </w:rPr>
        <w:t>activity</w:t>
      </w:r>
      <w:r w:rsidR="00DD7D87" w:rsidRPr="00841E81">
        <w:rPr>
          <w:rFonts w:ascii="Times New Roman" w:eastAsia="Times New Roman" w:hAnsi="Times New Roman" w:cs="Times New Roman"/>
          <w:sz w:val="22"/>
          <w:szCs w:val="22"/>
        </w:rPr>
        <w:t xml:space="preserve"> against the indicator fungus </w:t>
      </w:r>
      <w:r w:rsidR="00DD7D87" w:rsidRPr="002C7027">
        <w:rPr>
          <w:rFonts w:ascii="Times New Roman" w:eastAsia="Times New Roman" w:hAnsi="Times New Roman" w:cs="Times New Roman"/>
          <w:i/>
          <w:iCs/>
          <w:sz w:val="22"/>
          <w:szCs w:val="22"/>
        </w:rPr>
        <w:t>Saccharomyces cerevisiae</w:t>
      </w:r>
      <w:r w:rsidR="00DD7D87" w:rsidRPr="00841E81">
        <w:rPr>
          <w:rFonts w:ascii="Times New Roman" w:eastAsia="Times New Roman" w:hAnsi="Times New Roman" w:cs="Times New Roman"/>
          <w:sz w:val="22"/>
          <w:szCs w:val="22"/>
        </w:rPr>
        <w:t>.</w:t>
      </w:r>
      <w:r w:rsidR="002868EE" w:rsidRPr="00841E81">
        <w:rPr>
          <w:rFonts w:ascii="Times New Roman" w:eastAsia="Times New Roman" w:hAnsi="Times New Roman" w:cs="Times New Roman"/>
          <w:sz w:val="22"/>
          <w:szCs w:val="22"/>
        </w:rPr>
        <w:t xml:space="preserve"> Currently, more purified antifungals are being prepared for further analysis of chemicals structure using TOCSY, NOESY, ROESY as described previously (Lu et al. 2009). </w:t>
      </w:r>
      <w:r w:rsidR="00D71E5F">
        <w:rPr>
          <w:rFonts w:ascii="Times New Roman" w:eastAsia="Times New Roman" w:hAnsi="Times New Roman" w:cs="Times New Roman"/>
          <w:sz w:val="22"/>
          <w:szCs w:val="22"/>
        </w:rPr>
        <w:t xml:space="preserve">The work on MS398 was </w:t>
      </w:r>
      <w:r w:rsidR="002C7027">
        <w:rPr>
          <w:rFonts w:ascii="Times New Roman" w:eastAsia="Times New Roman" w:hAnsi="Times New Roman" w:cs="Times New Roman"/>
          <w:sz w:val="22"/>
          <w:szCs w:val="22"/>
        </w:rPr>
        <w:t xml:space="preserve">collaborated with the former MSU professor </w:t>
      </w:r>
      <w:r w:rsidR="003F4E04">
        <w:rPr>
          <w:rFonts w:ascii="Times New Roman" w:eastAsia="Times New Roman" w:hAnsi="Times New Roman" w:cs="Times New Roman"/>
          <w:sz w:val="22"/>
          <w:szCs w:val="22"/>
        </w:rPr>
        <w:t xml:space="preserve">Xin Cui. </w:t>
      </w:r>
      <w:r w:rsidR="001D7961">
        <w:rPr>
          <w:rFonts w:ascii="Times New Roman" w:eastAsia="Times New Roman" w:hAnsi="Times New Roman" w:cs="Times New Roman"/>
          <w:sz w:val="22"/>
          <w:szCs w:val="22"/>
        </w:rPr>
        <w:t>Unexpectedly,</w:t>
      </w:r>
      <w:r w:rsidR="003F4E04">
        <w:rPr>
          <w:rFonts w:ascii="Times New Roman" w:eastAsia="Times New Roman" w:hAnsi="Times New Roman" w:cs="Times New Roman"/>
          <w:sz w:val="22"/>
          <w:szCs w:val="22"/>
        </w:rPr>
        <w:t xml:space="preserve"> Dr. Cui moved to Dallas, Texas and </w:t>
      </w:r>
      <w:r w:rsidR="001D7961">
        <w:rPr>
          <w:rFonts w:ascii="Times New Roman" w:eastAsia="Times New Roman" w:hAnsi="Times New Roman" w:cs="Times New Roman"/>
          <w:sz w:val="22"/>
          <w:szCs w:val="22"/>
        </w:rPr>
        <w:t xml:space="preserve">the collaboration was </w:t>
      </w:r>
      <w:r w:rsidR="006E4046">
        <w:rPr>
          <w:rFonts w:ascii="Times New Roman" w:eastAsia="Times New Roman" w:hAnsi="Times New Roman" w:cs="Times New Roman"/>
          <w:sz w:val="22"/>
          <w:szCs w:val="22"/>
        </w:rPr>
        <w:t>terminated</w:t>
      </w:r>
      <w:r w:rsidR="001D7961">
        <w:rPr>
          <w:rFonts w:ascii="Times New Roman" w:eastAsia="Times New Roman" w:hAnsi="Times New Roman" w:cs="Times New Roman"/>
          <w:sz w:val="22"/>
          <w:szCs w:val="22"/>
        </w:rPr>
        <w:t xml:space="preserve"> in </w:t>
      </w:r>
      <w:r w:rsidR="006E4046">
        <w:rPr>
          <w:rFonts w:ascii="Times New Roman" w:eastAsia="Times New Roman" w:hAnsi="Times New Roman" w:cs="Times New Roman"/>
          <w:sz w:val="22"/>
          <w:szCs w:val="22"/>
        </w:rPr>
        <w:t xml:space="preserve">October </w:t>
      </w:r>
      <w:r w:rsidR="001D7961">
        <w:rPr>
          <w:rFonts w:ascii="Times New Roman" w:eastAsia="Times New Roman" w:hAnsi="Times New Roman" w:cs="Times New Roman"/>
          <w:sz w:val="22"/>
          <w:szCs w:val="22"/>
        </w:rPr>
        <w:t xml:space="preserve">2024. </w:t>
      </w:r>
    </w:p>
    <w:p w14:paraId="5338FA75" w14:textId="77777777" w:rsidR="00CD2FAE" w:rsidRPr="00841E81" w:rsidRDefault="00CD2FAE" w:rsidP="00CD2FAE">
      <w:pPr>
        <w:pStyle w:val="ydpfb5739femsonormal"/>
        <w:widowControl w:val="0"/>
        <w:spacing w:before="0" w:beforeAutospacing="0" w:after="0" w:afterAutospacing="0"/>
        <w:rPr>
          <w:rFonts w:eastAsia="Calibri"/>
          <w:sz w:val="22"/>
          <w:szCs w:val="22"/>
          <w:lang w:eastAsia="en-US"/>
        </w:rPr>
      </w:pPr>
    </w:p>
    <w:p w14:paraId="6592F7B3" w14:textId="77777777" w:rsidR="00214D0F" w:rsidRDefault="00214D0F" w:rsidP="00214D0F">
      <w:pPr>
        <w:ind w:firstLine="720"/>
        <w:jc w:val="center"/>
        <w:rPr>
          <w:rFonts w:ascii="Times New Roman" w:hAnsi="Times New Roman" w:cs="Times New Roman"/>
          <w:b/>
          <w:sz w:val="22"/>
          <w:szCs w:val="22"/>
        </w:rPr>
      </w:pPr>
      <w:r w:rsidRPr="00214D0F">
        <w:rPr>
          <w:rFonts w:ascii="Times New Roman" w:hAnsi="Times New Roman" w:cs="Times New Roman"/>
          <w:b/>
          <w:sz w:val="22"/>
          <w:szCs w:val="22"/>
        </w:rPr>
        <w:t>Impacts and Benefits to Mississippi Soybean Producers</w:t>
      </w:r>
    </w:p>
    <w:p w14:paraId="67C16B97" w14:textId="77777777" w:rsidR="00214D0F" w:rsidRDefault="00214D0F" w:rsidP="00214D0F">
      <w:pPr>
        <w:ind w:firstLine="720"/>
        <w:jc w:val="center"/>
        <w:rPr>
          <w:rFonts w:ascii="Times New Roman" w:hAnsi="Times New Roman" w:cs="Times New Roman"/>
          <w:b/>
          <w:sz w:val="22"/>
          <w:szCs w:val="22"/>
        </w:rPr>
      </w:pPr>
    </w:p>
    <w:p w14:paraId="0CC76EFD" w14:textId="5B199C50" w:rsidR="00E81DF0" w:rsidRDefault="000F4D71" w:rsidP="00841E81">
      <w:pPr>
        <w:ind w:firstLine="720"/>
        <w:rPr>
          <w:rFonts w:ascii="Times New Roman" w:hAnsi="Times New Roman" w:cs="Times New Roman"/>
          <w:sz w:val="22"/>
          <w:szCs w:val="22"/>
        </w:rPr>
      </w:pPr>
      <w:r w:rsidRPr="00841E81">
        <w:rPr>
          <w:rFonts w:ascii="Times New Roman" w:hAnsi="Times New Roman" w:cs="Times New Roman"/>
          <w:sz w:val="22"/>
          <w:szCs w:val="22"/>
        </w:rPr>
        <w:t xml:space="preserve">This research has discovered more bacterial isolates that possess antifungal activities. </w:t>
      </w:r>
      <w:r w:rsidR="001448FB" w:rsidRPr="00841E81">
        <w:rPr>
          <w:rFonts w:ascii="Times New Roman" w:hAnsi="Times New Roman" w:cs="Times New Roman"/>
          <w:sz w:val="22"/>
          <w:szCs w:val="22"/>
        </w:rPr>
        <w:t xml:space="preserve">In vitro assays, these isolates showed significant inhibition to growth of the charcoal rot pathogen </w:t>
      </w:r>
      <w:r w:rsidR="001448FB" w:rsidRPr="00841E81">
        <w:rPr>
          <w:rFonts w:ascii="Times New Roman" w:hAnsi="Times New Roman" w:cs="Times New Roman"/>
          <w:i/>
          <w:sz w:val="22"/>
          <w:szCs w:val="22"/>
        </w:rPr>
        <w:t>Macrophomina phaseolina</w:t>
      </w:r>
      <w:r w:rsidR="001448FB" w:rsidRPr="00841E81">
        <w:rPr>
          <w:rFonts w:ascii="Times New Roman" w:hAnsi="Times New Roman" w:cs="Times New Roman"/>
          <w:sz w:val="22"/>
          <w:szCs w:val="22"/>
        </w:rPr>
        <w:t xml:space="preserve">. </w:t>
      </w:r>
      <w:r w:rsidR="00BD04F6" w:rsidRPr="00841E81">
        <w:rPr>
          <w:rFonts w:ascii="Times New Roman" w:hAnsi="Times New Roman" w:cs="Times New Roman"/>
          <w:sz w:val="22"/>
          <w:szCs w:val="22"/>
        </w:rPr>
        <w:t xml:space="preserve">Strains </w:t>
      </w:r>
      <w:r w:rsidR="00841E81" w:rsidRPr="00841E81">
        <w:rPr>
          <w:rFonts w:ascii="Times New Roman" w:hAnsi="Times New Roman" w:cs="Times New Roman"/>
          <w:sz w:val="22"/>
          <w:szCs w:val="22"/>
        </w:rPr>
        <w:t>MS455</w:t>
      </w:r>
      <w:r w:rsidR="00BD04F6" w:rsidRPr="00841E81">
        <w:rPr>
          <w:rFonts w:ascii="Times New Roman" w:hAnsi="Times New Roman" w:cs="Times New Roman"/>
          <w:sz w:val="22"/>
          <w:szCs w:val="22"/>
        </w:rPr>
        <w:t xml:space="preserve"> and </w:t>
      </w:r>
      <w:r w:rsidR="00841E81" w:rsidRPr="00841E81">
        <w:rPr>
          <w:rFonts w:ascii="Times New Roman" w:hAnsi="Times New Roman" w:cs="Times New Roman"/>
          <w:sz w:val="22"/>
          <w:szCs w:val="22"/>
        </w:rPr>
        <w:t>MS389</w:t>
      </w:r>
      <w:r w:rsidR="00BD04F6" w:rsidRPr="00841E81">
        <w:rPr>
          <w:rFonts w:ascii="Times New Roman" w:hAnsi="Times New Roman" w:cs="Times New Roman"/>
          <w:sz w:val="22"/>
          <w:szCs w:val="22"/>
        </w:rPr>
        <w:t xml:space="preserve"> have showed great potentials as biological control bacteria on soybean. </w:t>
      </w:r>
      <w:r w:rsidR="001448FB" w:rsidRPr="00841E81">
        <w:rPr>
          <w:rFonts w:ascii="Times New Roman" w:hAnsi="Times New Roman" w:cs="Times New Roman"/>
          <w:sz w:val="22"/>
          <w:szCs w:val="22"/>
        </w:rPr>
        <w:t>These bacteria are very important resource</w:t>
      </w:r>
      <w:r w:rsidR="00684672">
        <w:rPr>
          <w:rFonts w:ascii="Times New Roman" w:hAnsi="Times New Roman" w:cs="Times New Roman"/>
          <w:sz w:val="22"/>
          <w:szCs w:val="22"/>
        </w:rPr>
        <w:t>s</w:t>
      </w:r>
      <w:r w:rsidR="001448FB" w:rsidRPr="00841E81">
        <w:rPr>
          <w:rFonts w:ascii="Times New Roman" w:hAnsi="Times New Roman" w:cs="Times New Roman"/>
          <w:sz w:val="22"/>
          <w:szCs w:val="22"/>
        </w:rPr>
        <w:t xml:space="preserve"> for </w:t>
      </w:r>
      <w:r w:rsidR="00684672" w:rsidRPr="00841E81">
        <w:rPr>
          <w:rFonts w:ascii="Times New Roman" w:hAnsi="Times New Roman" w:cs="Times New Roman"/>
          <w:sz w:val="22"/>
          <w:szCs w:val="22"/>
        </w:rPr>
        <w:t>the development</w:t>
      </w:r>
      <w:r w:rsidR="001448FB" w:rsidRPr="00841E81">
        <w:rPr>
          <w:rFonts w:ascii="Times New Roman" w:hAnsi="Times New Roman" w:cs="Times New Roman"/>
          <w:sz w:val="22"/>
          <w:szCs w:val="22"/>
        </w:rPr>
        <w:t xml:space="preserve"> of biologically based management approaches </w:t>
      </w:r>
      <w:r w:rsidR="00A37CAF" w:rsidRPr="00841E81">
        <w:rPr>
          <w:rFonts w:ascii="Times New Roman" w:hAnsi="Times New Roman" w:cs="Times New Roman"/>
          <w:sz w:val="22"/>
          <w:szCs w:val="22"/>
        </w:rPr>
        <w:t>to</w:t>
      </w:r>
      <w:r w:rsidR="001448FB" w:rsidRPr="00841E81">
        <w:rPr>
          <w:rFonts w:ascii="Times New Roman" w:hAnsi="Times New Roman" w:cs="Times New Roman"/>
          <w:sz w:val="22"/>
          <w:szCs w:val="22"/>
        </w:rPr>
        <w:t xml:space="preserve"> </w:t>
      </w:r>
      <w:r w:rsidR="00684672" w:rsidRPr="00841E81">
        <w:rPr>
          <w:rFonts w:ascii="Times New Roman" w:hAnsi="Times New Roman" w:cs="Times New Roman"/>
          <w:sz w:val="22"/>
          <w:szCs w:val="22"/>
        </w:rPr>
        <w:t>soybean</w:t>
      </w:r>
      <w:r w:rsidR="001448FB" w:rsidRPr="00841E81">
        <w:rPr>
          <w:rFonts w:ascii="Times New Roman" w:hAnsi="Times New Roman" w:cs="Times New Roman"/>
          <w:sz w:val="22"/>
          <w:szCs w:val="22"/>
        </w:rPr>
        <w:t xml:space="preserve"> disease. </w:t>
      </w:r>
      <w:r w:rsidR="00BD04F6" w:rsidRPr="00841E81">
        <w:rPr>
          <w:rFonts w:ascii="Times New Roman" w:hAnsi="Times New Roman" w:cs="Times New Roman"/>
          <w:sz w:val="22"/>
          <w:szCs w:val="22"/>
        </w:rPr>
        <w:t xml:space="preserve">More extensive studies on genetics of antifungal production of </w:t>
      </w:r>
      <w:r w:rsidR="00841E81" w:rsidRPr="00841E81">
        <w:rPr>
          <w:rFonts w:ascii="Times New Roman" w:hAnsi="Times New Roman" w:cs="Times New Roman"/>
          <w:sz w:val="22"/>
          <w:szCs w:val="22"/>
        </w:rPr>
        <w:t xml:space="preserve">the two </w:t>
      </w:r>
      <w:r w:rsidR="00BD04F6" w:rsidRPr="00841E81">
        <w:rPr>
          <w:rFonts w:ascii="Times New Roman" w:hAnsi="Times New Roman" w:cs="Times New Roman"/>
          <w:sz w:val="22"/>
          <w:szCs w:val="22"/>
        </w:rPr>
        <w:t xml:space="preserve">strains have provided insights to understanding regulations of the antifungal compounds.  </w:t>
      </w:r>
      <w:r w:rsidR="001448FB" w:rsidRPr="00841E81">
        <w:rPr>
          <w:rFonts w:ascii="Times New Roman" w:hAnsi="Times New Roman" w:cs="Times New Roman"/>
          <w:sz w:val="22"/>
          <w:szCs w:val="22"/>
        </w:rPr>
        <w:t xml:space="preserve">Effects of three of them </w:t>
      </w:r>
      <w:r w:rsidR="00B17B5A" w:rsidRPr="00841E81">
        <w:rPr>
          <w:rFonts w:ascii="Times New Roman" w:hAnsi="Times New Roman" w:cs="Times New Roman"/>
          <w:sz w:val="22"/>
          <w:szCs w:val="22"/>
        </w:rPr>
        <w:t>on development in greenhouse</w:t>
      </w:r>
      <w:r w:rsidR="001448FB" w:rsidRPr="00841E81">
        <w:rPr>
          <w:rFonts w:ascii="Times New Roman" w:hAnsi="Times New Roman" w:cs="Times New Roman"/>
          <w:sz w:val="22"/>
          <w:szCs w:val="22"/>
        </w:rPr>
        <w:t xml:space="preserve"> </w:t>
      </w:r>
      <w:r w:rsidR="00850ADC" w:rsidRPr="00841E81">
        <w:rPr>
          <w:rFonts w:ascii="Times New Roman" w:hAnsi="Times New Roman" w:cs="Times New Roman"/>
          <w:sz w:val="22"/>
          <w:szCs w:val="22"/>
        </w:rPr>
        <w:t>will be further investigated</w:t>
      </w:r>
      <w:r w:rsidR="001448FB" w:rsidRPr="00841E81">
        <w:rPr>
          <w:rFonts w:ascii="Times New Roman" w:hAnsi="Times New Roman" w:cs="Times New Roman"/>
          <w:sz w:val="22"/>
          <w:szCs w:val="22"/>
        </w:rPr>
        <w:t xml:space="preserve">. The trial will provide important data for </w:t>
      </w:r>
      <w:r w:rsidR="00B17B5A" w:rsidRPr="00841E81">
        <w:rPr>
          <w:rFonts w:ascii="Times New Roman" w:hAnsi="Times New Roman" w:cs="Times New Roman"/>
          <w:sz w:val="22"/>
          <w:szCs w:val="22"/>
        </w:rPr>
        <w:t xml:space="preserve">possible use of the isolates. Elucidation of chemical structure of the antifungals is extremely useful for development of biopesticides.  Collectively, the expected outcomes of the research will provide critical insights to development of </w:t>
      </w:r>
      <w:r w:rsidR="007732BD" w:rsidRPr="00841E81">
        <w:rPr>
          <w:rFonts w:ascii="Times New Roman" w:hAnsi="Times New Roman" w:cs="Times New Roman"/>
          <w:sz w:val="22"/>
          <w:szCs w:val="22"/>
        </w:rPr>
        <w:t xml:space="preserve">products </w:t>
      </w:r>
      <w:r w:rsidR="00E81DF0" w:rsidRPr="00841E81">
        <w:rPr>
          <w:rFonts w:ascii="Times New Roman" w:hAnsi="Times New Roman" w:cs="Times New Roman"/>
          <w:sz w:val="22"/>
          <w:szCs w:val="22"/>
        </w:rPr>
        <w:t xml:space="preserve">to help </w:t>
      </w:r>
      <w:r w:rsidR="007732BD" w:rsidRPr="00841E81">
        <w:rPr>
          <w:rFonts w:ascii="Times New Roman" w:hAnsi="Times New Roman" w:cs="Times New Roman"/>
          <w:sz w:val="22"/>
          <w:szCs w:val="22"/>
        </w:rPr>
        <w:t>soybean</w:t>
      </w:r>
      <w:r w:rsidR="00E81DF0" w:rsidRPr="00841E81">
        <w:rPr>
          <w:rFonts w:ascii="Times New Roman" w:hAnsi="Times New Roman" w:cs="Times New Roman"/>
          <w:sz w:val="22"/>
          <w:szCs w:val="22"/>
        </w:rPr>
        <w:t xml:space="preserve"> plants better resist </w:t>
      </w:r>
      <w:r w:rsidRPr="00841E81">
        <w:rPr>
          <w:rFonts w:ascii="Times New Roman" w:hAnsi="Times New Roman" w:cs="Times New Roman"/>
          <w:sz w:val="22"/>
          <w:szCs w:val="22"/>
        </w:rPr>
        <w:t xml:space="preserve">infection of </w:t>
      </w:r>
      <w:r w:rsidR="00E81DF0" w:rsidRPr="00841E81">
        <w:rPr>
          <w:rFonts w:ascii="Times New Roman" w:hAnsi="Times New Roman" w:cs="Times New Roman"/>
          <w:i/>
          <w:sz w:val="22"/>
          <w:szCs w:val="22"/>
        </w:rPr>
        <w:t>Macrophomina phaseolina</w:t>
      </w:r>
      <w:r w:rsidR="00E81DF0" w:rsidRPr="00841E81">
        <w:rPr>
          <w:rFonts w:ascii="Times New Roman" w:hAnsi="Times New Roman" w:cs="Times New Roman"/>
          <w:sz w:val="22"/>
          <w:szCs w:val="22"/>
        </w:rPr>
        <w:t xml:space="preserve"> </w:t>
      </w:r>
      <w:r w:rsidRPr="00841E81">
        <w:rPr>
          <w:rFonts w:ascii="Times New Roman" w:hAnsi="Times New Roman" w:cs="Times New Roman"/>
          <w:sz w:val="22"/>
          <w:szCs w:val="22"/>
        </w:rPr>
        <w:t xml:space="preserve">and prevent </w:t>
      </w:r>
      <w:r w:rsidR="00E81DF0" w:rsidRPr="00841E81">
        <w:rPr>
          <w:rFonts w:ascii="Times New Roman" w:hAnsi="Times New Roman" w:cs="Times New Roman"/>
          <w:sz w:val="22"/>
          <w:szCs w:val="22"/>
        </w:rPr>
        <w:t>charcoal rot disease development.</w:t>
      </w:r>
    </w:p>
    <w:p w14:paraId="5A9D04B2" w14:textId="77777777" w:rsidR="00F5370C" w:rsidRDefault="00F5370C" w:rsidP="00841E81">
      <w:pPr>
        <w:ind w:firstLine="720"/>
        <w:rPr>
          <w:rFonts w:ascii="Times New Roman" w:hAnsi="Times New Roman" w:cs="Times New Roman"/>
          <w:sz w:val="22"/>
          <w:szCs w:val="22"/>
        </w:rPr>
      </w:pPr>
    </w:p>
    <w:p w14:paraId="15F3CFC6" w14:textId="447670E1" w:rsidR="0020792E" w:rsidRPr="0020792E" w:rsidRDefault="0020792E" w:rsidP="0020792E">
      <w:pPr>
        <w:ind w:firstLine="720"/>
        <w:jc w:val="center"/>
        <w:rPr>
          <w:rFonts w:ascii="Times New Roman" w:hAnsi="Times New Roman" w:cs="Times New Roman"/>
          <w:b/>
          <w:bCs/>
          <w:sz w:val="22"/>
          <w:szCs w:val="22"/>
        </w:rPr>
      </w:pPr>
      <w:r w:rsidRPr="0020792E">
        <w:rPr>
          <w:rFonts w:ascii="Times New Roman" w:hAnsi="Times New Roman" w:cs="Times New Roman"/>
          <w:b/>
          <w:bCs/>
          <w:sz w:val="22"/>
          <w:szCs w:val="22"/>
        </w:rPr>
        <w:t xml:space="preserve">End Products–Completed </w:t>
      </w:r>
    </w:p>
    <w:p w14:paraId="4576A570" w14:textId="77777777" w:rsidR="0020792E" w:rsidRPr="0020792E" w:rsidRDefault="0020792E" w:rsidP="0020792E">
      <w:pPr>
        <w:ind w:firstLine="720"/>
        <w:rPr>
          <w:rFonts w:ascii="Times New Roman" w:hAnsi="Times New Roman" w:cs="Times New Roman"/>
          <w:sz w:val="22"/>
          <w:szCs w:val="22"/>
        </w:rPr>
      </w:pPr>
    </w:p>
    <w:p w14:paraId="172B7B51" w14:textId="7D85F25E" w:rsidR="0072585A" w:rsidRPr="00A95A14" w:rsidRDefault="001B7916" w:rsidP="000A3070">
      <w:pPr>
        <w:rPr>
          <w:rFonts w:ascii="Times New Roman" w:hAnsi="Times New Roman" w:cs="Times New Roman"/>
          <w:b/>
          <w:bCs/>
          <w:sz w:val="22"/>
          <w:szCs w:val="22"/>
        </w:rPr>
      </w:pPr>
      <w:r w:rsidRPr="00A95A14">
        <w:rPr>
          <w:rFonts w:ascii="Times New Roman" w:hAnsi="Times New Roman" w:cs="Times New Roman"/>
          <w:b/>
          <w:bCs/>
          <w:sz w:val="22"/>
          <w:szCs w:val="22"/>
        </w:rPr>
        <w:t xml:space="preserve">Peer-reviewed </w:t>
      </w:r>
      <w:r w:rsidR="00A95A14" w:rsidRPr="00A95A14">
        <w:rPr>
          <w:rFonts w:ascii="Times New Roman" w:hAnsi="Times New Roman" w:cs="Times New Roman"/>
          <w:b/>
          <w:bCs/>
          <w:sz w:val="22"/>
          <w:szCs w:val="22"/>
        </w:rPr>
        <w:t xml:space="preserve">journal publication: </w:t>
      </w:r>
    </w:p>
    <w:p w14:paraId="0E69E5A1" w14:textId="7010C56F" w:rsidR="00E82460" w:rsidRDefault="005A06D7" w:rsidP="00BD2A14">
      <w:pPr>
        <w:ind w:left="720"/>
        <w:rPr>
          <w:rFonts w:ascii="Times New Roman" w:hAnsi="Times New Roman" w:cs="Times New Roman"/>
          <w:sz w:val="22"/>
          <w:szCs w:val="22"/>
        </w:rPr>
      </w:pPr>
      <w:r w:rsidRPr="005A06D7">
        <w:rPr>
          <w:rFonts w:ascii="Times New Roman" w:hAnsi="Times New Roman" w:cs="Times New Roman"/>
          <w:sz w:val="22"/>
          <w:szCs w:val="22"/>
        </w:rPr>
        <w:t xml:space="preserve">Willis, Emma, Wes Phillips, Daniel Jeffers, and Shi-En Lu. "Complete genome resource for </w:t>
      </w:r>
      <w:r w:rsidRPr="005A06D7">
        <w:rPr>
          <w:rFonts w:ascii="Times New Roman" w:hAnsi="Times New Roman" w:cs="Times New Roman"/>
          <w:i/>
          <w:iCs/>
          <w:sz w:val="22"/>
          <w:szCs w:val="22"/>
        </w:rPr>
        <w:t>Pseudomonas</w:t>
      </w:r>
      <w:r w:rsidRPr="005A06D7">
        <w:rPr>
          <w:rFonts w:ascii="Times New Roman" w:hAnsi="Times New Roman" w:cs="Times New Roman"/>
          <w:sz w:val="22"/>
          <w:szCs w:val="22"/>
        </w:rPr>
        <w:t xml:space="preserve"> sp. strain WP18 isolated from a disease suppressive soil." </w:t>
      </w:r>
      <w:proofErr w:type="spellStart"/>
      <w:r w:rsidRPr="005A06D7">
        <w:rPr>
          <w:rFonts w:ascii="Times New Roman" w:hAnsi="Times New Roman" w:cs="Times New Roman"/>
          <w:sz w:val="22"/>
          <w:szCs w:val="22"/>
        </w:rPr>
        <w:t>PhytoFrontiers</w:t>
      </w:r>
      <w:proofErr w:type="spellEnd"/>
      <w:r w:rsidRPr="005A06D7">
        <w:rPr>
          <w:rFonts w:ascii="Times New Roman" w:hAnsi="Times New Roman" w:cs="Times New Roman"/>
          <w:sz w:val="22"/>
          <w:szCs w:val="22"/>
        </w:rPr>
        <w:t xml:space="preserve"> (2025)</w:t>
      </w:r>
      <w:r w:rsidR="00ED38ED">
        <w:rPr>
          <w:rFonts w:ascii="Times New Roman" w:hAnsi="Times New Roman" w:cs="Times New Roman"/>
          <w:sz w:val="22"/>
          <w:szCs w:val="22"/>
        </w:rPr>
        <w:t>:</w:t>
      </w:r>
      <w:r w:rsidR="00ED38ED" w:rsidRPr="00ED38ED">
        <w:t xml:space="preserve"> </w:t>
      </w:r>
      <w:r w:rsidR="00ED38ED" w:rsidRPr="00ED38ED">
        <w:rPr>
          <w:rFonts w:ascii="Times New Roman" w:hAnsi="Times New Roman" w:cs="Times New Roman"/>
          <w:sz w:val="22"/>
          <w:szCs w:val="22"/>
        </w:rPr>
        <w:t>doi.org/10.1094/PHYTOFR-07-24-0084-A</w:t>
      </w:r>
      <w:r w:rsidR="00687950">
        <w:rPr>
          <w:rFonts w:ascii="Times New Roman" w:hAnsi="Times New Roman" w:cs="Times New Roman"/>
          <w:sz w:val="22"/>
          <w:szCs w:val="22"/>
        </w:rPr>
        <w:t xml:space="preserve">. </w:t>
      </w:r>
      <w:r w:rsidR="008B483D">
        <w:rPr>
          <w:rFonts w:ascii="Times New Roman" w:hAnsi="Times New Roman" w:cs="Times New Roman"/>
          <w:sz w:val="22"/>
          <w:szCs w:val="22"/>
        </w:rPr>
        <w:t xml:space="preserve">This </w:t>
      </w:r>
      <w:r w:rsidR="00D770A4">
        <w:rPr>
          <w:rFonts w:ascii="Times New Roman" w:hAnsi="Times New Roman" w:cs="Times New Roman"/>
          <w:sz w:val="22"/>
          <w:szCs w:val="22"/>
        </w:rPr>
        <w:t>paper approved by Dr. Jason Krutz for publication</w:t>
      </w:r>
      <w:r w:rsidR="008B483D">
        <w:rPr>
          <w:rFonts w:ascii="Times New Roman" w:hAnsi="Times New Roman" w:cs="Times New Roman"/>
          <w:sz w:val="22"/>
          <w:szCs w:val="22"/>
        </w:rPr>
        <w:t xml:space="preserve"> is part of </w:t>
      </w:r>
      <w:r w:rsidR="009F6509">
        <w:rPr>
          <w:rFonts w:ascii="Times New Roman" w:hAnsi="Times New Roman" w:cs="Times New Roman"/>
          <w:sz w:val="22"/>
          <w:szCs w:val="22"/>
        </w:rPr>
        <w:t xml:space="preserve">the MS thesis of Ms. Emma Willis, who was granted </w:t>
      </w:r>
      <w:r w:rsidR="00E82460">
        <w:rPr>
          <w:rFonts w:ascii="Times New Roman" w:hAnsi="Times New Roman" w:cs="Times New Roman"/>
          <w:sz w:val="22"/>
          <w:szCs w:val="22"/>
        </w:rPr>
        <w:t xml:space="preserve">the MS degree in May </w:t>
      </w:r>
    </w:p>
    <w:p w14:paraId="537A2403" w14:textId="4E2C23E5" w:rsidR="008B483D" w:rsidRDefault="00E82460" w:rsidP="00BD2A14">
      <w:pPr>
        <w:ind w:left="720"/>
        <w:rPr>
          <w:rFonts w:ascii="Times New Roman" w:hAnsi="Times New Roman" w:cs="Times New Roman"/>
          <w:sz w:val="22"/>
          <w:szCs w:val="22"/>
        </w:rPr>
      </w:pPr>
      <w:r>
        <w:rPr>
          <w:rFonts w:ascii="Times New Roman" w:hAnsi="Times New Roman" w:cs="Times New Roman"/>
          <w:sz w:val="22"/>
          <w:szCs w:val="22"/>
        </w:rPr>
        <w:t>2025.</w:t>
      </w:r>
    </w:p>
    <w:p w14:paraId="6CF4A1B7" w14:textId="77777777" w:rsidR="00687950" w:rsidRDefault="00687950" w:rsidP="000A3070">
      <w:pPr>
        <w:rPr>
          <w:rFonts w:ascii="Times New Roman" w:hAnsi="Times New Roman" w:cs="Times New Roman"/>
          <w:b/>
          <w:bCs/>
          <w:sz w:val="22"/>
          <w:szCs w:val="22"/>
        </w:rPr>
      </w:pPr>
    </w:p>
    <w:p w14:paraId="502345E2" w14:textId="55104A06" w:rsidR="0072585A" w:rsidRPr="00ED38ED" w:rsidRDefault="00ED38ED" w:rsidP="000A3070">
      <w:pPr>
        <w:rPr>
          <w:rFonts w:ascii="Times New Roman" w:hAnsi="Times New Roman" w:cs="Times New Roman"/>
          <w:b/>
          <w:bCs/>
          <w:sz w:val="22"/>
          <w:szCs w:val="22"/>
        </w:rPr>
      </w:pPr>
      <w:r w:rsidRPr="00ED38ED">
        <w:rPr>
          <w:rFonts w:ascii="Times New Roman" w:hAnsi="Times New Roman" w:cs="Times New Roman"/>
          <w:b/>
          <w:bCs/>
          <w:sz w:val="22"/>
          <w:szCs w:val="22"/>
        </w:rPr>
        <w:t xml:space="preserve">Presentation:  </w:t>
      </w:r>
    </w:p>
    <w:p w14:paraId="63AD2F44" w14:textId="23165BFD" w:rsidR="0072585A" w:rsidRDefault="00AC63BF" w:rsidP="00BD2A14">
      <w:pPr>
        <w:ind w:left="720"/>
        <w:rPr>
          <w:rFonts w:ascii="Times New Roman" w:hAnsi="Times New Roman" w:cs="Times New Roman"/>
          <w:sz w:val="22"/>
          <w:szCs w:val="22"/>
        </w:rPr>
      </w:pPr>
      <w:r w:rsidRPr="00750F19">
        <w:rPr>
          <w:rFonts w:ascii="Times New Roman" w:hAnsi="Times New Roman" w:cs="Times New Roman"/>
          <w:sz w:val="22"/>
          <w:szCs w:val="22"/>
        </w:rPr>
        <w:t>Khan,</w:t>
      </w:r>
      <w:r>
        <w:rPr>
          <w:rFonts w:ascii="Times New Roman" w:hAnsi="Times New Roman" w:cs="Times New Roman"/>
          <w:sz w:val="22"/>
          <w:szCs w:val="22"/>
        </w:rPr>
        <w:t xml:space="preserve"> </w:t>
      </w:r>
      <w:r w:rsidR="00750F19" w:rsidRPr="00750F19">
        <w:rPr>
          <w:rFonts w:ascii="Times New Roman" w:hAnsi="Times New Roman" w:cs="Times New Roman"/>
          <w:sz w:val="22"/>
          <w:szCs w:val="22"/>
        </w:rPr>
        <w:t>Bailey</w:t>
      </w:r>
      <w:r>
        <w:rPr>
          <w:rFonts w:ascii="Times New Roman" w:hAnsi="Times New Roman" w:cs="Times New Roman"/>
          <w:sz w:val="22"/>
          <w:szCs w:val="22"/>
        </w:rPr>
        <w:t>,</w:t>
      </w:r>
      <w:r w:rsidR="00750F19" w:rsidRPr="00750F19">
        <w:rPr>
          <w:rFonts w:ascii="Times New Roman" w:hAnsi="Times New Roman" w:cs="Times New Roman"/>
          <w:sz w:val="22"/>
          <w:szCs w:val="22"/>
        </w:rPr>
        <w:t xml:space="preserve"> Ehtasham Ali, Lindsey Robinson, and Shi-En Lu</w:t>
      </w:r>
      <w:r w:rsidR="001172A4">
        <w:rPr>
          <w:rFonts w:ascii="Times New Roman" w:hAnsi="Times New Roman" w:cs="Times New Roman"/>
          <w:sz w:val="22"/>
          <w:szCs w:val="22"/>
        </w:rPr>
        <w:t>. “</w:t>
      </w:r>
      <w:r w:rsidR="008B5514" w:rsidRPr="008B5514">
        <w:rPr>
          <w:rFonts w:ascii="Times New Roman" w:hAnsi="Times New Roman" w:cs="Times New Roman"/>
          <w:sz w:val="22"/>
          <w:szCs w:val="22"/>
        </w:rPr>
        <w:t>Identification and Characterization of Antimicrobial Bacterial Isolates from the Mississippi Delta</w:t>
      </w:r>
      <w:r w:rsidR="008B5514">
        <w:rPr>
          <w:rFonts w:ascii="Times New Roman" w:hAnsi="Times New Roman" w:cs="Times New Roman"/>
          <w:sz w:val="22"/>
          <w:szCs w:val="22"/>
        </w:rPr>
        <w:t xml:space="preserve">”. </w:t>
      </w:r>
      <w:r w:rsidR="00503A32" w:rsidRPr="00503A32">
        <w:rPr>
          <w:rFonts w:ascii="Times New Roman" w:hAnsi="Times New Roman" w:cs="Times New Roman"/>
          <w:sz w:val="22"/>
          <w:szCs w:val="22"/>
        </w:rPr>
        <w:t>Mississippi State University's Spring 2025 Undergraduate Research Symposium on April 9-10</w:t>
      </w:r>
      <w:r w:rsidR="00931979">
        <w:rPr>
          <w:rFonts w:ascii="Times New Roman" w:hAnsi="Times New Roman" w:cs="Times New Roman"/>
          <w:sz w:val="22"/>
          <w:szCs w:val="22"/>
        </w:rPr>
        <w:t>, 2025,</w:t>
      </w:r>
      <w:r w:rsidR="00503A32" w:rsidRPr="00503A32">
        <w:rPr>
          <w:rFonts w:ascii="Times New Roman" w:hAnsi="Times New Roman" w:cs="Times New Roman"/>
          <w:sz w:val="22"/>
          <w:szCs w:val="22"/>
        </w:rPr>
        <w:t xml:space="preserve"> in the Colvard Student Union.</w:t>
      </w:r>
    </w:p>
    <w:p w14:paraId="0F7ADA38" w14:textId="77777777" w:rsidR="0072585A" w:rsidRDefault="0072585A" w:rsidP="000A3070">
      <w:pPr>
        <w:rPr>
          <w:rFonts w:ascii="Times New Roman" w:hAnsi="Times New Roman" w:cs="Times New Roman"/>
          <w:sz w:val="22"/>
          <w:szCs w:val="22"/>
        </w:rPr>
      </w:pPr>
    </w:p>
    <w:p w14:paraId="2A1590B0" w14:textId="77777777" w:rsidR="00140ADE" w:rsidRDefault="00140ADE" w:rsidP="000A3070">
      <w:pPr>
        <w:rPr>
          <w:rFonts w:ascii="Times New Roman" w:hAnsi="Times New Roman" w:cs="Times New Roman"/>
          <w:sz w:val="22"/>
          <w:szCs w:val="22"/>
        </w:rPr>
      </w:pPr>
    </w:p>
    <w:p w14:paraId="1705282A" w14:textId="77777777" w:rsidR="0072585A" w:rsidRDefault="0072585A" w:rsidP="000A3070">
      <w:pPr>
        <w:rPr>
          <w:rFonts w:ascii="Times New Roman" w:hAnsi="Times New Roman" w:cs="Times New Roman"/>
          <w:sz w:val="22"/>
          <w:szCs w:val="22"/>
        </w:rPr>
      </w:pPr>
    </w:p>
    <w:p w14:paraId="00BE7947" w14:textId="77777777" w:rsidR="0072585A" w:rsidRPr="00841E81" w:rsidRDefault="0072585A" w:rsidP="000A3070">
      <w:pPr>
        <w:rPr>
          <w:rFonts w:ascii="Times New Roman" w:hAnsi="Times New Roman" w:cs="Times New Roman"/>
          <w:sz w:val="22"/>
          <w:szCs w:val="22"/>
        </w:rPr>
      </w:pPr>
    </w:p>
    <w:p w14:paraId="055D6F9F" w14:textId="6C2CE906" w:rsidR="00841E81" w:rsidRPr="00761743" w:rsidRDefault="00761743" w:rsidP="00761743">
      <w:pPr>
        <w:jc w:val="center"/>
        <w:rPr>
          <w:b/>
          <w:bCs/>
        </w:rPr>
      </w:pPr>
      <w:r w:rsidRPr="00761743">
        <w:rPr>
          <w:b/>
          <w:bCs/>
        </w:rPr>
        <w:lastRenderedPageBreak/>
        <w:t>Graphics/Tables</w:t>
      </w:r>
    </w:p>
    <w:p w14:paraId="2196F30E" w14:textId="77777777" w:rsidR="00841E81" w:rsidRDefault="00841E81" w:rsidP="000A3070"/>
    <w:tbl>
      <w:tblPr>
        <w:tblStyle w:val="TableGrid"/>
        <w:tblW w:w="0" w:type="auto"/>
        <w:tblLook w:val="04A0" w:firstRow="1" w:lastRow="0" w:firstColumn="1" w:lastColumn="0" w:noHBand="0" w:noVBand="1"/>
      </w:tblPr>
      <w:tblGrid>
        <w:gridCol w:w="1620"/>
        <w:gridCol w:w="7740"/>
      </w:tblGrid>
      <w:tr w:rsidR="001309E5" w:rsidRPr="00841E81" w14:paraId="17A1D0CD" w14:textId="77777777" w:rsidTr="004C27BF">
        <w:tc>
          <w:tcPr>
            <w:tcW w:w="9360" w:type="dxa"/>
            <w:gridSpan w:val="2"/>
            <w:tcBorders>
              <w:top w:val="nil"/>
              <w:left w:val="nil"/>
              <w:bottom w:val="single" w:sz="4" w:space="0" w:color="auto"/>
              <w:right w:val="nil"/>
            </w:tcBorders>
          </w:tcPr>
          <w:p w14:paraId="28386C5C" w14:textId="6BEC96CB" w:rsidR="001309E5" w:rsidRPr="00841E81" w:rsidRDefault="001309E5" w:rsidP="000A3070">
            <w:pPr>
              <w:rPr>
                <w:b/>
                <w:bCs/>
                <w:sz w:val="22"/>
                <w:szCs w:val="22"/>
              </w:rPr>
            </w:pPr>
            <w:r w:rsidRPr="00841E81">
              <w:rPr>
                <w:b/>
                <w:bCs/>
                <w:sz w:val="22"/>
                <w:szCs w:val="22"/>
              </w:rPr>
              <w:t>Table 1. Treatments and Controls in 2024</w:t>
            </w:r>
          </w:p>
        </w:tc>
      </w:tr>
      <w:tr w:rsidR="001309E5" w:rsidRPr="00841E81" w14:paraId="6E7378C6" w14:textId="77777777" w:rsidTr="004C27BF">
        <w:tc>
          <w:tcPr>
            <w:tcW w:w="1620" w:type="dxa"/>
            <w:vMerge w:val="restart"/>
            <w:tcBorders>
              <w:top w:val="single" w:sz="4" w:space="0" w:color="auto"/>
            </w:tcBorders>
          </w:tcPr>
          <w:p w14:paraId="4D09F79C" w14:textId="77777777" w:rsidR="004C27BF" w:rsidRDefault="004C27BF" w:rsidP="000A3070">
            <w:pPr>
              <w:rPr>
                <w:sz w:val="22"/>
                <w:szCs w:val="22"/>
              </w:rPr>
            </w:pPr>
          </w:p>
          <w:p w14:paraId="35D417F9" w14:textId="2273BC42" w:rsidR="001309E5" w:rsidRPr="00841E81" w:rsidRDefault="001309E5" w:rsidP="000A3070">
            <w:pPr>
              <w:rPr>
                <w:sz w:val="22"/>
                <w:szCs w:val="22"/>
              </w:rPr>
            </w:pPr>
            <w:r w:rsidRPr="00841E81">
              <w:rPr>
                <w:sz w:val="22"/>
                <w:szCs w:val="22"/>
              </w:rPr>
              <w:t>Controls</w:t>
            </w:r>
          </w:p>
        </w:tc>
        <w:tc>
          <w:tcPr>
            <w:tcW w:w="7740" w:type="dxa"/>
            <w:tcBorders>
              <w:top w:val="single" w:sz="4" w:space="0" w:color="auto"/>
            </w:tcBorders>
          </w:tcPr>
          <w:p w14:paraId="24A87A95" w14:textId="3691DC8C" w:rsidR="001309E5" w:rsidRPr="00841E81" w:rsidRDefault="001309E5" w:rsidP="000A3070">
            <w:pPr>
              <w:rPr>
                <w:sz w:val="22"/>
                <w:szCs w:val="22"/>
              </w:rPr>
            </w:pPr>
            <w:r w:rsidRPr="00841E81">
              <w:rPr>
                <w:sz w:val="22"/>
                <w:szCs w:val="22"/>
              </w:rPr>
              <w:t>CK1: MP151 only</w:t>
            </w:r>
          </w:p>
        </w:tc>
      </w:tr>
      <w:tr w:rsidR="001309E5" w:rsidRPr="00841E81" w14:paraId="173827B9" w14:textId="77777777" w:rsidTr="004C27BF">
        <w:tc>
          <w:tcPr>
            <w:tcW w:w="1620" w:type="dxa"/>
            <w:vMerge/>
          </w:tcPr>
          <w:p w14:paraId="5EED2B2E" w14:textId="446575DE" w:rsidR="001309E5" w:rsidRPr="00841E81" w:rsidRDefault="001309E5" w:rsidP="001309E5">
            <w:pPr>
              <w:rPr>
                <w:sz w:val="22"/>
                <w:szCs w:val="22"/>
              </w:rPr>
            </w:pPr>
          </w:p>
        </w:tc>
        <w:tc>
          <w:tcPr>
            <w:tcW w:w="7740" w:type="dxa"/>
          </w:tcPr>
          <w:p w14:paraId="4B9E693D" w14:textId="6656DBE3" w:rsidR="001309E5" w:rsidRPr="00841E81" w:rsidRDefault="001309E5" w:rsidP="001309E5">
            <w:pPr>
              <w:rPr>
                <w:sz w:val="22"/>
                <w:szCs w:val="22"/>
              </w:rPr>
            </w:pPr>
            <w:r w:rsidRPr="00841E81">
              <w:rPr>
                <w:sz w:val="22"/>
                <w:szCs w:val="22"/>
              </w:rPr>
              <w:t>CK2: MS455 only (OD420= 0.5)</w:t>
            </w:r>
          </w:p>
        </w:tc>
      </w:tr>
      <w:tr w:rsidR="001309E5" w:rsidRPr="00841E81" w14:paraId="4E65A760" w14:textId="77777777" w:rsidTr="004C27BF">
        <w:tc>
          <w:tcPr>
            <w:tcW w:w="1620" w:type="dxa"/>
            <w:vMerge/>
          </w:tcPr>
          <w:p w14:paraId="6058A086" w14:textId="03678C16" w:rsidR="001309E5" w:rsidRPr="00841E81" w:rsidRDefault="001309E5" w:rsidP="001309E5">
            <w:pPr>
              <w:rPr>
                <w:sz w:val="22"/>
                <w:szCs w:val="22"/>
              </w:rPr>
            </w:pPr>
          </w:p>
        </w:tc>
        <w:tc>
          <w:tcPr>
            <w:tcW w:w="7740" w:type="dxa"/>
          </w:tcPr>
          <w:p w14:paraId="431316FC" w14:textId="4D7AABF5" w:rsidR="001309E5" w:rsidRPr="00841E81" w:rsidRDefault="001309E5" w:rsidP="001309E5">
            <w:pPr>
              <w:rPr>
                <w:sz w:val="22"/>
                <w:szCs w:val="22"/>
              </w:rPr>
            </w:pPr>
            <w:r w:rsidRPr="00841E81">
              <w:rPr>
                <w:sz w:val="22"/>
                <w:szCs w:val="22"/>
              </w:rPr>
              <w:t>CK3: MS389 only (OD420= 0.5)</w:t>
            </w:r>
          </w:p>
        </w:tc>
      </w:tr>
      <w:tr w:rsidR="001309E5" w:rsidRPr="00841E81" w14:paraId="05D9BCFB" w14:textId="77777777" w:rsidTr="004C27BF">
        <w:tc>
          <w:tcPr>
            <w:tcW w:w="1620" w:type="dxa"/>
            <w:vMerge w:val="restart"/>
          </w:tcPr>
          <w:p w14:paraId="0B7495E5" w14:textId="77777777" w:rsidR="004C27BF" w:rsidRDefault="004C27BF" w:rsidP="001309E5">
            <w:pPr>
              <w:rPr>
                <w:sz w:val="22"/>
                <w:szCs w:val="22"/>
              </w:rPr>
            </w:pPr>
          </w:p>
          <w:p w14:paraId="3003F250" w14:textId="77777777" w:rsidR="004C27BF" w:rsidRDefault="004C27BF" w:rsidP="001309E5">
            <w:pPr>
              <w:rPr>
                <w:sz w:val="22"/>
                <w:szCs w:val="22"/>
              </w:rPr>
            </w:pPr>
          </w:p>
          <w:p w14:paraId="2CD2E1F2" w14:textId="12A71CAE" w:rsidR="001309E5" w:rsidRPr="00841E81" w:rsidRDefault="001309E5" w:rsidP="001309E5">
            <w:pPr>
              <w:rPr>
                <w:sz w:val="22"/>
                <w:szCs w:val="22"/>
              </w:rPr>
            </w:pPr>
            <w:r w:rsidRPr="00841E81">
              <w:rPr>
                <w:sz w:val="22"/>
                <w:szCs w:val="22"/>
              </w:rPr>
              <w:t>Treatments</w:t>
            </w:r>
          </w:p>
        </w:tc>
        <w:tc>
          <w:tcPr>
            <w:tcW w:w="7740" w:type="dxa"/>
          </w:tcPr>
          <w:p w14:paraId="3132D31D" w14:textId="2C9F8C70" w:rsidR="001309E5" w:rsidRPr="00841E81" w:rsidRDefault="001309E5" w:rsidP="001309E5">
            <w:pPr>
              <w:rPr>
                <w:sz w:val="22"/>
                <w:szCs w:val="22"/>
              </w:rPr>
            </w:pPr>
            <w:r w:rsidRPr="00841E81">
              <w:rPr>
                <w:sz w:val="22"/>
                <w:szCs w:val="22"/>
              </w:rPr>
              <w:t>T1: MP151 + MS455 drenching at seeding (OD420= 0.5)</w:t>
            </w:r>
          </w:p>
        </w:tc>
      </w:tr>
      <w:tr w:rsidR="001309E5" w:rsidRPr="00841E81" w14:paraId="6D66BDA0" w14:textId="77777777" w:rsidTr="004C27BF">
        <w:tc>
          <w:tcPr>
            <w:tcW w:w="1620" w:type="dxa"/>
            <w:vMerge/>
          </w:tcPr>
          <w:p w14:paraId="0D339A91" w14:textId="5F766277" w:rsidR="001309E5" w:rsidRPr="00841E81" w:rsidRDefault="001309E5" w:rsidP="001309E5">
            <w:pPr>
              <w:rPr>
                <w:sz w:val="22"/>
                <w:szCs w:val="22"/>
              </w:rPr>
            </w:pPr>
          </w:p>
        </w:tc>
        <w:tc>
          <w:tcPr>
            <w:tcW w:w="7740" w:type="dxa"/>
          </w:tcPr>
          <w:p w14:paraId="0FBD54B1" w14:textId="446EAE24" w:rsidR="001309E5" w:rsidRPr="00841E81" w:rsidRDefault="001309E5" w:rsidP="001309E5">
            <w:pPr>
              <w:rPr>
                <w:sz w:val="22"/>
                <w:szCs w:val="22"/>
              </w:rPr>
            </w:pPr>
            <w:r w:rsidRPr="00841E81">
              <w:rPr>
                <w:sz w:val="22"/>
                <w:szCs w:val="22"/>
              </w:rPr>
              <w:t>T2: MP151 + MS455 drenching at seeding &amp; R1 stage (OD420= 0.5)</w:t>
            </w:r>
          </w:p>
        </w:tc>
      </w:tr>
      <w:tr w:rsidR="001309E5" w:rsidRPr="00841E81" w14:paraId="75DEC814" w14:textId="77777777" w:rsidTr="004C27BF">
        <w:tc>
          <w:tcPr>
            <w:tcW w:w="1620" w:type="dxa"/>
            <w:vMerge/>
          </w:tcPr>
          <w:p w14:paraId="19858D3A" w14:textId="5BAC4852" w:rsidR="001309E5" w:rsidRPr="00841E81" w:rsidRDefault="001309E5" w:rsidP="001309E5">
            <w:pPr>
              <w:rPr>
                <w:sz w:val="22"/>
                <w:szCs w:val="22"/>
              </w:rPr>
            </w:pPr>
          </w:p>
        </w:tc>
        <w:tc>
          <w:tcPr>
            <w:tcW w:w="7740" w:type="dxa"/>
          </w:tcPr>
          <w:p w14:paraId="3387A557" w14:textId="7EED6D76" w:rsidR="001309E5" w:rsidRPr="00841E81" w:rsidRDefault="001309E5" w:rsidP="001309E5">
            <w:pPr>
              <w:rPr>
                <w:sz w:val="22"/>
                <w:szCs w:val="22"/>
              </w:rPr>
            </w:pPr>
            <w:r w:rsidRPr="00841E81">
              <w:rPr>
                <w:sz w:val="22"/>
                <w:szCs w:val="22"/>
              </w:rPr>
              <w:t>T3: MP151 + MS389 drenching at seeding and R1 stage (OD420= 0.5)</w:t>
            </w:r>
          </w:p>
        </w:tc>
      </w:tr>
      <w:tr w:rsidR="001309E5" w:rsidRPr="00841E81" w14:paraId="0B49A052" w14:textId="77777777" w:rsidTr="004C27BF">
        <w:tc>
          <w:tcPr>
            <w:tcW w:w="1620" w:type="dxa"/>
            <w:vMerge/>
          </w:tcPr>
          <w:p w14:paraId="7EAEA06C" w14:textId="7B5F4A80" w:rsidR="001309E5" w:rsidRPr="00841E81" w:rsidRDefault="001309E5" w:rsidP="001309E5">
            <w:pPr>
              <w:rPr>
                <w:sz w:val="22"/>
                <w:szCs w:val="22"/>
              </w:rPr>
            </w:pPr>
          </w:p>
        </w:tc>
        <w:tc>
          <w:tcPr>
            <w:tcW w:w="7740" w:type="dxa"/>
          </w:tcPr>
          <w:p w14:paraId="0C4D4480" w14:textId="5726D6E2" w:rsidR="001309E5" w:rsidRPr="00841E81" w:rsidRDefault="001309E5" w:rsidP="001309E5">
            <w:pPr>
              <w:rPr>
                <w:sz w:val="22"/>
                <w:szCs w:val="22"/>
              </w:rPr>
            </w:pPr>
            <w:r w:rsidRPr="00841E81">
              <w:rPr>
                <w:sz w:val="22"/>
                <w:szCs w:val="22"/>
              </w:rPr>
              <w:t>T4: MP151 + MS455 priming at seeding (OD420= 0.5)</w:t>
            </w:r>
          </w:p>
        </w:tc>
      </w:tr>
      <w:tr w:rsidR="001309E5" w:rsidRPr="00841E81" w14:paraId="4596BB19" w14:textId="77777777" w:rsidTr="004C27BF">
        <w:tc>
          <w:tcPr>
            <w:tcW w:w="1620" w:type="dxa"/>
            <w:vMerge/>
          </w:tcPr>
          <w:p w14:paraId="465824A8" w14:textId="11BA131A" w:rsidR="001309E5" w:rsidRPr="00841E81" w:rsidRDefault="001309E5" w:rsidP="001309E5">
            <w:pPr>
              <w:rPr>
                <w:sz w:val="22"/>
                <w:szCs w:val="22"/>
              </w:rPr>
            </w:pPr>
          </w:p>
        </w:tc>
        <w:tc>
          <w:tcPr>
            <w:tcW w:w="7740" w:type="dxa"/>
          </w:tcPr>
          <w:p w14:paraId="3E8313AD" w14:textId="26C2BA18" w:rsidR="001309E5" w:rsidRPr="00841E81" w:rsidRDefault="001309E5" w:rsidP="001309E5">
            <w:pPr>
              <w:rPr>
                <w:sz w:val="22"/>
                <w:szCs w:val="22"/>
              </w:rPr>
            </w:pPr>
            <w:r w:rsidRPr="00841E81">
              <w:rPr>
                <w:sz w:val="22"/>
                <w:szCs w:val="22"/>
              </w:rPr>
              <w:t>T5: MP151 + MS455 priming at seeding (OD420 = 1.0)</w:t>
            </w:r>
          </w:p>
        </w:tc>
      </w:tr>
      <w:tr w:rsidR="001309E5" w:rsidRPr="00841E81" w14:paraId="08BABAE2" w14:textId="77777777" w:rsidTr="004C27BF">
        <w:tc>
          <w:tcPr>
            <w:tcW w:w="1620" w:type="dxa"/>
            <w:vMerge/>
          </w:tcPr>
          <w:p w14:paraId="7940FC2C" w14:textId="77777777" w:rsidR="001309E5" w:rsidRPr="00841E81" w:rsidRDefault="001309E5" w:rsidP="001309E5">
            <w:pPr>
              <w:rPr>
                <w:sz w:val="22"/>
                <w:szCs w:val="22"/>
              </w:rPr>
            </w:pPr>
          </w:p>
        </w:tc>
        <w:tc>
          <w:tcPr>
            <w:tcW w:w="7740" w:type="dxa"/>
          </w:tcPr>
          <w:p w14:paraId="4D170F82" w14:textId="18BF44ED" w:rsidR="001309E5" w:rsidRPr="00841E81" w:rsidRDefault="001309E5" w:rsidP="001309E5">
            <w:pPr>
              <w:rPr>
                <w:sz w:val="22"/>
                <w:szCs w:val="22"/>
              </w:rPr>
            </w:pPr>
            <w:r w:rsidRPr="00841E81">
              <w:rPr>
                <w:sz w:val="22"/>
                <w:szCs w:val="22"/>
              </w:rPr>
              <w:t>T6: MP151 + MS389 priming at seeding (OD420= 1.0)</w:t>
            </w:r>
          </w:p>
        </w:tc>
      </w:tr>
    </w:tbl>
    <w:p w14:paraId="3C47FF29" w14:textId="77777777" w:rsidR="00E857E0" w:rsidRDefault="00E857E0" w:rsidP="000A3070"/>
    <w:p w14:paraId="7E684828" w14:textId="77777777" w:rsidR="00E857E0" w:rsidRDefault="00E857E0" w:rsidP="000A3070"/>
    <w:p w14:paraId="68F2CEAA" w14:textId="77777777" w:rsidR="005F5636" w:rsidRDefault="005F5636" w:rsidP="000A3070"/>
    <w:p w14:paraId="0A4E7DEF" w14:textId="77777777" w:rsidR="009819E4" w:rsidRDefault="009819E4" w:rsidP="000A3070"/>
    <w:tbl>
      <w:tblPr>
        <w:tblStyle w:val="TableGrid"/>
        <w:tblW w:w="94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9"/>
        <w:gridCol w:w="4719"/>
      </w:tblGrid>
      <w:tr w:rsidR="00952D4D" w14:paraId="6EEEE97E" w14:textId="77777777" w:rsidTr="00952D4D">
        <w:trPr>
          <w:trHeight w:val="883"/>
        </w:trPr>
        <w:tc>
          <w:tcPr>
            <w:tcW w:w="4719" w:type="dxa"/>
            <w:vAlign w:val="center"/>
          </w:tcPr>
          <w:p w14:paraId="3C29D0D6" w14:textId="7B4D63A9" w:rsidR="00952D4D" w:rsidRDefault="00952D4D" w:rsidP="00952D4D">
            <w:pPr>
              <w:jc w:val="center"/>
            </w:pPr>
            <w:r>
              <w:rPr>
                <w:noProof/>
              </w:rPr>
              <w:drawing>
                <wp:inline distT="0" distB="0" distL="0" distR="0" wp14:anchorId="53A77E0E" wp14:editId="77D1B617">
                  <wp:extent cx="2314575" cy="3079283"/>
                  <wp:effectExtent l="0" t="0" r="0" b="6985"/>
                  <wp:docPr id="355974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575" cy="3079283"/>
                          </a:xfrm>
                          <a:prstGeom prst="rect">
                            <a:avLst/>
                          </a:prstGeom>
                          <a:noFill/>
                        </pic:spPr>
                      </pic:pic>
                    </a:graphicData>
                  </a:graphic>
                </wp:inline>
              </w:drawing>
            </w:r>
          </w:p>
        </w:tc>
        <w:tc>
          <w:tcPr>
            <w:tcW w:w="4719" w:type="dxa"/>
            <w:vAlign w:val="center"/>
          </w:tcPr>
          <w:p w14:paraId="2B3D6F98" w14:textId="1DFDC388" w:rsidR="00952D4D" w:rsidRDefault="00952D4D" w:rsidP="00952D4D">
            <w:pPr>
              <w:jc w:val="center"/>
            </w:pPr>
            <w:r>
              <w:rPr>
                <w:noProof/>
              </w:rPr>
              <w:drawing>
                <wp:inline distT="0" distB="0" distL="0" distR="0" wp14:anchorId="234D91C2" wp14:editId="463BD111">
                  <wp:extent cx="2295525" cy="3020233"/>
                  <wp:effectExtent l="0" t="0" r="0" b="8890"/>
                  <wp:docPr id="1562857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8264" cy="3023836"/>
                          </a:xfrm>
                          <a:prstGeom prst="rect">
                            <a:avLst/>
                          </a:prstGeom>
                          <a:noFill/>
                        </pic:spPr>
                      </pic:pic>
                    </a:graphicData>
                  </a:graphic>
                </wp:inline>
              </w:drawing>
            </w:r>
          </w:p>
        </w:tc>
      </w:tr>
      <w:tr w:rsidR="00952D4D" w14:paraId="3ADB6B2D" w14:textId="77777777" w:rsidTr="00952D4D">
        <w:trPr>
          <w:trHeight w:val="836"/>
        </w:trPr>
        <w:tc>
          <w:tcPr>
            <w:tcW w:w="9438" w:type="dxa"/>
            <w:gridSpan w:val="2"/>
            <w:vAlign w:val="center"/>
          </w:tcPr>
          <w:p w14:paraId="7F09ED24" w14:textId="1FF4EF3A" w:rsidR="00952D4D" w:rsidRDefault="00952D4D" w:rsidP="00E42A22">
            <w:r w:rsidRPr="00952D4D">
              <w:rPr>
                <w:b/>
                <w:bCs/>
              </w:rPr>
              <w:t>Fig. 1.</w:t>
            </w:r>
            <w:r w:rsidRPr="00952D4D">
              <w:t xml:space="preserve"> Greenhouse trial of endophytic bacteria to suppress charcoal rot disease of soybean.</w:t>
            </w:r>
          </w:p>
        </w:tc>
      </w:tr>
    </w:tbl>
    <w:p w14:paraId="6698471C" w14:textId="77777777" w:rsidR="00536457" w:rsidRDefault="00536457" w:rsidP="00E42A22"/>
    <w:p w14:paraId="7AECEBEA" w14:textId="77777777" w:rsidR="00536457" w:rsidRDefault="00536457" w:rsidP="00E42A22"/>
    <w:p w14:paraId="097EC8C5" w14:textId="77777777" w:rsidR="000A3070" w:rsidRDefault="000A3070" w:rsidP="00577D20">
      <w:pPr>
        <w:rPr>
          <w:rFonts w:ascii="Times New Roman" w:hAnsi="Times New Roman" w:cs="Times New Roman"/>
          <w:b/>
        </w:rPr>
      </w:pPr>
    </w:p>
    <w:p w14:paraId="6EA9F068" w14:textId="77777777" w:rsidR="008741C7" w:rsidRDefault="008741C7" w:rsidP="008741C7">
      <w:pPr>
        <w:rPr>
          <w:rFonts w:ascii="Times New Roman" w:hAnsi="Times New Roman" w:cs="Times New Roman"/>
          <w:color w:val="FF0000"/>
        </w:rPr>
      </w:pPr>
    </w:p>
    <w:p w14:paraId="43205B27" w14:textId="77777777" w:rsidR="00EA2397" w:rsidRDefault="00EA2397" w:rsidP="008741C7">
      <w:pPr>
        <w:rPr>
          <w:rFonts w:ascii="Times New Roman" w:hAnsi="Times New Roman" w:cs="Times New Roman"/>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2549A" w14:paraId="37BEF38D" w14:textId="77777777" w:rsidTr="00AA0FCF">
        <w:tc>
          <w:tcPr>
            <w:tcW w:w="9350" w:type="dxa"/>
          </w:tcPr>
          <w:p w14:paraId="05DAD8E1" w14:textId="2085E490" w:rsidR="0012549A" w:rsidRDefault="0012549A" w:rsidP="008741C7">
            <w:pPr>
              <w:rPr>
                <w:rFonts w:ascii="Times New Roman" w:hAnsi="Times New Roman" w:cs="Times New Roman"/>
                <w:color w:val="FF0000"/>
              </w:rPr>
            </w:pPr>
            <w:r>
              <w:rPr>
                <w:noProof/>
              </w:rPr>
              <w:lastRenderedPageBreak/>
              <w:drawing>
                <wp:inline distT="0" distB="0" distL="0" distR="0" wp14:anchorId="4B9E2A8C" wp14:editId="0DD32C95">
                  <wp:extent cx="5943600" cy="3490595"/>
                  <wp:effectExtent l="0" t="0" r="0" b="0"/>
                  <wp:docPr id="955548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48953" name=""/>
                          <pic:cNvPicPr/>
                        </pic:nvPicPr>
                        <pic:blipFill>
                          <a:blip r:embed="rId10"/>
                          <a:stretch>
                            <a:fillRect/>
                          </a:stretch>
                        </pic:blipFill>
                        <pic:spPr>
                          <a:xfrm>
                            <a:off x="0" y="0"/>
                            <a:ext cx="5943600" cy="3490595"/>
                          </a:xfrm>
                          <a:prstGeom prst="rect">
                            <a:avLst/>
                          </a:prstGeom>
                        </pic:spPr>
                      </pic:pic>
                    </a:graphicData>
                  </a:graphic>
                </wp:inline>
              </w:drawing>
            </w:r>
          </w:p>
        </w:tc>
      </w:tr>
      <w:tr w:rsidR="0012549A" w14:paraId="0973BA3A" w14:textId="77777777" w:rsidTr="00AA0FCF">
        <w:tc>
          <w:tcPr>
            <w:tcW w:w="9350" w:type="dxa"/>
          </w:tcPr>
          <w:p w14:paraId="33922A76" w14:textId="1203BC35" w:rsidR="0012549A" w:rsidRPr="0012549A" w:rsidRDefault="0012549A" w:rsidP="008741C7">
            <w:pPr>
              <w:rPr>
                <w:rFonts w:ascii="Times New Roman" w:hAnsi="Times New Roman" w:cs="Times New Roman"/>
                <w:b/>
                <w:bCs/>
                <w:color w:val="FF0000"/>
              </w:rPr>
            </w:pPr>
            <w:r w:rsidRPr="0012549A">
              <w:rPr>
                <w:rFonts w:ascii="Times New Roman" w:hAnsi="Times New Roman" w:cs="Times New Roman"/>
                <w:b/>
                <w:bCs/>
              </w:rPr>
              <w:t xml:space="preserve">Fig. 2. </w:t>
            </w:r>
            <w:r w:rsidRPr="0012549A">
              <w:rPr>
                <w:rFonts w:ascii="Times New Roman" w:hAnsi="Times New Roman" w:cs="Times New Roman"/>
              </w:rPr>
              <w:t xml:space="preserve">Growth and development of soybean plants treated with </w:t>
            </w:r>
            <w:r w:rsidRPr="006E4046">
              <w:rPr>
                <w:rFonts w:ascii="Times New Roman" w:hAnsi="Times New Roman" w:cs="Times New Roman"/>
                <w:i/>
                <w:iCs/>
              </w:rPr>
              <w:t>Burkholderia</w:t>
            </w:r>
            <w:r w:rsidRPr="0012549A">
              <w:rPr>
                <w:rFonts w:ascii="Times New Roman" w:hAnsi="Times New Roman" w:cs="Times New Roman"/>
              </w:rPr>
              <w:t xml:space="preserve"> spp. MS455 and MS389 (Sept. 6, 2024). Treatments (T1-6) and controls (CK1-3) are described in detail in </w:t>
            </w:r>
            <w:r>
              <w:rPr>
                <w:rFonts w:ascii="Times New Roman" w:hAnsi="Times New Roman" w:cs="Times New Roman"/>
              </w:rPr>
              <w:t>Table 1</w:t>
            </w:r>
            <w:r w:rsidRPr="0012549A">
              <w:rPr>
                <w:rFonts w:ascii="Times New Roman" w:hAnsi="Times New Roman" w:cs="Times New Roman"/>
              </w:rPr>
              <w:t>.</w:t>
            </w:r>
          </w:p>
        </w:tc>
      </w:tr>
    </w:tbl>
    <w:p w14:paraId="4B55BB03" w14:textId="77777777" w:rsidR="00EA2397" w:rsidRDefault="00EA2397" w:rsidP="008741C7">
      <w:pPr>
        <w:rPr>
          <w:rFonts w:ascii="Times New Roman" w:hAnsi="Times New Roman" w:cs="Times New Roman"/>
          <w:color w:val="FF0000"/>
        </w:rPr>
      </w:pPr>
    </w:p>
    <w:p w14:paraId="2080DCC9" w14:textId="77777777" w:rsidR="00F54BEB" w:rsidRDefault="00F54BEB" w:rsidP="008741C7">
      <w:pPr>
        <w:rPr>
          <w:rFonts w:ascii="Times New Roman" w:hAnsi="Times New Roman" w:cs="Times New Roman"/>
          <w:color w:val="FF0000"/>
        </w:rPr>
      </w:pPr>
    </w:p>
    <w:p w14:paraId="08860C65" w14:textId="04B49478" w:rsidR="00F54BEB" w:rsidRDefault="001B5CDD" w:rsidP="008741C7">
      <w:pPr>
        <w:rPr>
          <w:rFonts w:ascii="Times New Roman" w:hAnsi="Times New Roman" w:cs="Times New Roman"/>
          <w:color w:val="FF0000"/>
        </w:rPr>
      </w:pPr>
      <w:r w:rsidRPr="001B5CDD">
        <w:rPr>
          <w:noProof/>
        </w:rPr>
        <w:drawing>
          <wp:inline distT="0" distB="0" distL="0" distR="0" wp14:anchorId="6B242C2C" wp14:editId="3C2D257C">
            <wp:extent cx="6171716" cy="2800350"/>
            <wp:effectExtent l="0" t="0" r="0" b="0"/>
            <wp:docPr id="11697292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72599" cy="2800751"/>
                    </a:xfrm>
                    <a:prstGeom prst="rect">
                      <a:avLst/>
                    </a:prstGeom>
                    <a:noFill/>
                    <a:ln>
                      <a:noFill/>
                    </a:ln>
                  </pic:spPr>
                </pic:pic>
              </a:graphicData>
            </a:graphic>
          </wp:inline>
        </w:drawing>
      </w:r>
    </w:p>
    <w:p w14:paraId="695B177D" w14:textId="77777777" w:rsidR="00EA2397" w:rsidRDefault="00EA2397" w:rsidP="008741C7">
      <w:pPr>
        <w:rPr>
          <w:rFonts w:ascii="Times New Roman" w:hAnsi="Times New Roman" w:cs="Times New Roman"/>
          <w:color w:val="FF0000"/>
        </w:rPr>
      </w:pPr>
    </w:p>
    <w:p w14:paraId="2048A477" w14:textId="77777777" w:rsidR="008741C7" w:rsidRDefault="008741C7" w:rsidP="008741C7">
      <w:pPr>
        <w:rPr>
          <w:rFonts w:ascii="Times New Roman" w:hAnsi="Times New Roman" w:cs="Times New Roman"/>
          <w:color w:val="FF0000"/>
        </w:rPr>
      </w:pPr>
    </w:p>
    <w:tbl>
      <w:tblPr>
        <w:tblStyle w:val="TableGrid"/>
        <w:tblpPr w:leftFromText="180" w:rightFromText="180" w:vertAnchor="text" w:horzAnchor="margin" w:tblpY="12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1B5CDD" w14:paraId="1DBDAA62" w14:textId="77777777" w:rsidTr="001B5CDD">
        <w:tc>
          <w:tcPr>
            <w:tcW w:w="9350" w:type="dxa"/>
          </w:tcPr>
          <w:p w14:paraId="3DFC93C4" w14:textId="77777777" w:rsidR="001B5CDD" w:rsidRDefault="001B5CDD" w:rsidP="001B5CDD">
            <w:pPr>
              <w:jc w:val="center"/>
              <w:rPr>
                <w:rFonts w:ascii="Times New Roman" w:hAnsi="Times New Roman" w:cs="Times New Roman"/>
                <w:color w:val="FF0000"/>
              </w:rPr>
            </w:pPr>
            <w:r>
              <w:rPr>
                <w:noProof/>
              </w:rPr>
              <w:lastRenderedPageBreak/>
              <w:drawing>
                <wp:inline distT="0" distB="0" distL="0" distR="0" wp14:anchorId="441E2FCC" wp14:editId="2ADC255D">
                  <wp:extent cx="5771990" cy="4143375"/>
                  <wp:effectExtent l="0" t="0" r="635" b="0"/>
                  <wp:docPr id="1939901599" name="Picture 1" descr="Several pieces of w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01599" name="Picture 1" descr="Several pieces of wood&#10;&#10;Description automatically generated"/>
                          <pic:cNvPicPr/>
                        </pic:nvPicPr>
                        <pic:blipFill>
                          <a:blip r:embed="rId12"/>
                          <a:stretch>
                            <a:fillRect/>
                          </a:stretch>
                        </pic:blipFill>
                        <pic:spPr>
                          <a:xfrm>
                            <a:off x="0" y="0"/>
                            <a:ext cx="5789795" cy="4156157"/>
                          </a:xfrm>
                          <a:prstGeom prst="rect">
                            <a:avLst/>
                          </a:prstGeom>
                        </pic:spPr>
                      </pic:pic>
                    </a:graphicData>
                  </a:graphic>
                </wp:inline>
              </w:drawing>
            </w:r>
          </w:p>
        </w:tc>
      </w:tr>
      <w:tr w:rsidR="001B5CDD" w14:paraId="4009696C" w14:textId="77777777" w:rsidTr="001B5CDD">
        <w:tc>
          <w:tcPr>
            <w:tcW w:w="9350" w:type="dxa"/>
          </w:tcPr>
          <w:p w14:paraId="103E45D3" w14:textId="0EFFEC1C" w:rsidR="001B5CDD" w:rsidRDefault="001B5CDD" w:rsidP="001B5CDD">
            <w:pPr>
              <w:rPr>
                <w:rFonts w:ascii="Times New Roman" w:hAnsi="Times New Roman" w:cs="Times New Roman"/>
                <w:color w:val="FF0000"/>
              </w:rPr>
            </w:pPr>
            <w:r w:rsidRPr="001B5CDD">
              <w:rPr>
                <w:rFonts w:ascii="Times New Roman" w:hAnsi="Times New Roman" w:cs="Times New Roman"/>
                <w:b/>
                <w:bCs/>
              </w:rPr>
              <w:t xml:space="preserve">Fig. 3. </w:t>
            </w:r>
            <w:r w:rsidRPr="001B5CDD">
              <w:rPr>
                <w:rFonts w:ascii="Times New Roman" w:hAnsi="Times New Roman" w:cs="Times New Roman"/>
              </w:rPr>
              <w:t>Split lower stem and root sections showing disease severity of the charcoal rot caused by Macrophomina phaseolina. soybean plants (Oct. 23, 2024). Treatments (T1-6) and controls (CK1-3) are described in detail in the proposal narrative.</w:t>
            </w:r>
          </w:p>
        </w:tc>
      </w:tr>
    </w:tbl>
    <w:p w14:paraId="25FBEA53" w14:textId="77777777" w:rsidR="008741C7" w:rsidRDefault="008741C7" w:rsidP="008741C7">
      <w:pPr>
        <w:rPr>
          <w:rFonts w:ascii="Times New Roman" w:hAnsi="Times New Roman" w:cs="Times New Roman"/>
          <w:color w:val="FF0000"/>
        </w:rPr>
      </w:pPr>
    </w:p>
    <w:p w14:paraId="79C32AAF" w14:textId="77777777" w:rsidR="008741C7" w:rsidRDefault="008741C7" w:rsidP="008741C7">
      <w:pPr>
        <w:rPr>
          <w:rFonts w:ascii="Times New Roman" w:hAnsi="Times New Roman" w:cs="Times New Roman"/>
          <w:color w:val="FF0000"/>
        </w:rPr>
      </w:pPr>
    </w:p>
    <w:p w14:paraId="1ED7CBD7" w14:textId="77777777" w:rsidR="00E47E0E" w:rsidRDefault="00E47E0E" w:rsidP="008741C7">
      <w:pPr>
        <w:rPr>
          <w:rFonts w:ascii="Times New Roman" w:hAnsi="Times New Roman" w:cs="Times New Roman"/>
          <w:color w:val="FF0000"/>
        </w:rPr>
      </w:pPr>
    </w:p>
    <w:p w14:paraId="234200B1" w14:textId="77777777" w:rsidR="00E47E0E" w:rsidRDefault="00E47E0E" w:rsidP="008741C7">
      <w:pPr>
        <w:rPr>
          <w:rFonts w:ascii="Times New Roman" w:hAnsi="Times New Roman" w:cs="Times New Roman"/>
          <w:color w:val="FF0000"/>
        </w:rPr>
      </w:pPr>
    </w:p>
    <w:tbl>
      <w:tblPr>
        <w:tblStyle w:val="TableGrid"/>
        <w:tblW w:w="0" w:type="auto"/>
        <w:tblInd w:w="6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3690"/>
      </w:tblGrid>
      <w:tr w:rsidR="00C56E04" w14:paraId="0A86AA26" w14:textId="77777777" w:rsidTr="00CE0BEE">
        <w:tc>
          <w:tcPr>
            <w:tcW w:w="4680" w:type="dxa"/>
          </w:tcPr>
          <w:p w14:paraId="343DA251" w14:textId="77777777" w:rsidR="00C56E04" w:rsidRDefault="00C56E04" w:rsidP="00B05BE3">
            <w:pPr>
              <w:ind w:hanging="735"/>
              <w:jc w:val="center"/>
              <w:rPr>
                <w:rFonts w:ascii="Times New Roman" w:hAnsi="Times New Roman" w:cs="Times New Roman"/>
                <w:color w:val="FF0000"/>
              </w:rPr>
            </w:pPr>
            <w:r>
              <w:rPr>
                <w:rFonts w:ascii="Times New Roman" w:hAnsi="Times New Roman" w:cs="Times New Roman"/>
                <w:noProof/>
                <w:color w:val="FF0000"/>
              </w:rPr>
              <w:drawing>
                <wp:inline distT="0" distB="0" distL="0" distR="0" wp14:anchorId="489D5606" wp14:editId="7CA06232">
                  <wp:extent cx="2505075" cy="2508555"/>
                  <wp:effectExtent l="0" t="0" r="0" b="6350"/>
                  <wp:docPr id="689785491" name="Picture 1" descr="A close-up of a petri di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785491" name="Picture 1" descr="A close-up of a petri dish&#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15458" cy="2518952"/>
                          </a:xfrm>
                          <a:prstGeom prst="rect">
                            <a:avLst/>
                          </a:prstGeom>
                        </pic:spPr>
                      </pic:pic>
                    </a:graphicData>
                  </a:graphic>
                </wp:inline>
              </w:drawing>
            </w:r>
          </w:p>
        </w:tc>
        <w:tc>
          <w:tcPr>
            <w:tcW w:w="3690" w:type="dxa"/>
          </w:tcPr>
          <w:p w14:paraId="3C790A23" w14:textId="54FD6A4F" w:rsidR="00C56E04" w:rsidRDefault="00C56E04" w:rsidP="00C56E04">
            <w:pPr>
              <w:rPr>
                <w:rFonts w:ascii="Times New Roman" w:hAnsi="Times New Roman" w:cs="Times New Roman"/>
                <w:color w:val="FF0000"/>
              </w:rPr>
            </w:pPr>
            <w:r w:rsidRPr="008578EB">
              <w:rPr>
                <w:rFonts w:ascii="Times New Roman" w:hAnsi="Times New Roman" w:cs="Times New Roman"/>
                <w:b/>
                <w:bCs/>
              </w:rPr>
              <w:t>Fig. 4.</w:t>
            </w:r>
            <w:r w:rsidRPr="00C56E04">
              <w:rPr>
                <w:rFonts w:ascii="Times New Roman" w:hAnsi="Times New Roman" w:cs="Times New Roman"/>
              </w:rPr>
              <w:t xml:space="preserve"> </w:t>
            </w:r>
            <w:r w:rsidR="005C49FB">
              <w:rPr>
                <w:rFonts w:ascii="Times New Roman" w:hAnsi="Times New Roman" w:cs="Times New Roman"/>
              </w:rPr>
              <w:t xml:space="preserve">The endophytic bacterium MS455 </w:t>
            </w:r>
            <w:r w:rsidR="001B33BB">
              <w:rPr>
                <w:rFonts w:ascii="Times New Roman" w:hAnsi="Times New Roman" w:cs="Times New Roman"/>
              </w:rPr>
              <w:t>expressing green fluorescence protein</w:t>
            </w:r>
            <w:r w:rsidR="006925A4">
              <w:rPr>
                <w:rFonts w:ascii="Times New Roman" w:hAnsi="Times New Roman" w:cs="Times New Roman"/>
              </w:rPr>
              <w:t xml:space="preserve"> o</w:t>
            </w:r>
            <w:r w:rsidR="00B05BE3">
              <w:rPr>
                <w:rFonts w:ascii="Times New Roman" w:hAnsi="Times New Roman" w:cs="Times New Roman"/>
              </w:rPr>
              <w:t>b</w:t>
            </w:r>
            <w:r w:rsidR="006925A4">
              <w:rPr>
                <w:rFonts w:ascii="Times New Roman" w:hAnsi="Times New Roman" w:cs="Times New Roman"/>
              </w:rPr>
              <w:t xml:space="preserve">served under </w:t>
            </w:r>
            <w:r w:rsidR="00B05BE3">
              <w:rPr>
                <w:rFonts w:ascii="Times New Roman" w:hAnsi="Times New Roman" w:cs="Times New Roman"/>
              </w:rPr>
              <w:t>ultra-violent light at 395 nm</w:t>
            </w:r>
            <w:r w:rsidR="001B33BB">
              <w:rPr>
                <w:rFonts w:ascii="Times New Roman" w:hAnsi="Times New Roman" w:cs="Times New Roman"/>
              </w:rPr>
              <w:t xml:space="preserve">. </w:t>
            </w:r>
            <w:r w:rsidR="00A34A01">
              <w:rPr>
                <w:rFonts w:ascii="Times New Roman" w:hAnsi="Times New Roman" w:cs="Times New Roman"/>
              </w:rPr>
              <w:t>The MS455 cells were electronically transformed with the plasmid pSL-1-GFP</w:t>
            </w:r>
            <w:r w:rsidR="00293445">
              <w:rPr>
                <w:rFonts w:ascii="Times New Roman" w:hAnsi="Times New Roman" w:cs="Times New Roman"/>
              </w:rPr>
              <w:t xml:space="preserve">. After transformation, the cells were plated on </w:t>
            </w:r>
            <w:r w:rsidR="00633261">
              <w:rPr>
                <w:rFonts w:ascii="Times New Roman" w:hAnsi="Times New Roman" w:cs="Times New Roman"/>
              </w:rPr>
              <w:t xml:space="preserve">culture medium supplemented with kanamycin (225 </w:t>
            </w:r>
            <w:r w:rsidR="005A53A1">
              <w:rPr>
                <w:rFonts w:ascii="Times New Roman" w:hAnsi="Times New Roman" w:cs="Times New Roman"/>
              </w:rPr>
              <w:t>µg</w:t>
            </w:r>
            <w:r w:rsidR="00633261">
              <w:rPr>
                <w:rFonts w:ascii="Times New Roman" w:hAnsi="Times New Roman" w:cs="Times New Roman"/>
              </w:rPr>
              <w:t>/</w:t>
            </w:r>
            <w:r w:rsidR="008118B3">
              <w:rPr>
                <w:rFonts w:ascii="Times New Roman" w:hAnsi="Times New Roman" w:cs="Times New Roman"/>
              </w:rPr>
              <w:t xml:space="preserve">mL). The </w:t>
            </w:r>
            <w:r w:rsidR="00116A8A">
              <w:rPr>
                <w:rFonts w:ascii="Times New Roman" w:hAnsi="Times New Roman" w:cs="Times New Roman"/>
              </w:rPr>
              <w:t>green colonies express the GFP gene</w:t>
            </w:r>
            <w:r w:rsidR="00011148">
              <w:rPr>
                <w:rFonts w:ascii="Times New Roman" w:hAnsi="Times New Roman" w:cs="Times New Roman"/>
              </w:rPr>
              <w:t xml:space="preserve">. These small and non-green colonies </w:t>
            </w:r>
            <w:r w:rsidR="00C254B4">
              <w:rPr>
                <w:rFonts w:ascii="Times New Roman" w:hAnsi="Times New Roman" w:cs="Times New Roman"/>
              </w:rPr>
              <w:t xml:space="preserve">are GFP negative. </w:t>
            </w:r>
          </w:p>
        </w:tc>
      </w:tr>
    </w:tbl>
    <w:p w14:paraId="342833AA" w14:textId="77777777" w:rsidR="00E47E0E" w:rsidRDefault="00E47E0E" w:rsidP="008741C7">
      <w:pPr>
        <w:rPr>
          <w:rFonts w:ascii="Times New Roman" w:hAnsi="Times New Roman" w:cs="Times New Roman"/>
          <w:color w:val="FF0000"/>
        </w:rPr>
      </w:pPr>
    </w:p>
    <w:p w14:paraId="5434ACCD" w14:textId="77777777" w:rsidR="00E47E0E" w:rsidRDefault="00E47E0E" w:rsidP="008741C7">
      <w:pPr>
        <w:rPr>
          <w:rFonts w:ascii="Times New Roman" w:hAnsi="Times New Roman" w:cs="Times New Roman"/>
          <w:color w:val="FF0000"/>
        </w:rPr>
      </w:pPr>
    </w:p>
    <w:p w14:paraId="328E1FDF" w14:textId="77777777" w:rsidR="00E47E0E" w:rsidRDefault="00E47E0E" w:rsidP="008741C7">
      <w:pPr>
        <w:rPr>
          <w:rFonts w:ascii="Times New Roman" w:hAnsi="Times New Roman" w:cs="Times New Roman"/>
          <w:color w:val="FF0000"/>
        </w:rPr>
      </w:pPr>
    </w:p>
    <w:p w14:paraId="18C70549" w14:textId="77777777" w:rsidR="00E47E0E" w:rsidRDefault="00E47E0E" w:rsidP="008741C7">
      <w:pPr>
        <w:rPr>
          <w:rFonts w:ascii="Times New Roman" w:hAnsi="Times New Roman" w:cs="Times New Roman"/>
          <w:color w:val="FF0000"/>
        </w:rPr>
      </w:pPr>
    </w:p>
    <w:p w14:paraId="120376EB" w14:textId="77777777" w:rsidR="00E47E0E" w:rsidRDefault="00E47E0E" w:rsidP="008741C7">
      <w:pPr>
        <w:rPr>
          <w:rFonts w:ascii="Times New Roman" w:hAnsi="Times New Roman" w:cs="Times New Roman"/>
          <w:color w:val="FF0000"/>
        </w:rPr>
      </w:pPr>
    </w:p>
    <w:p w14:paraId="53FC0BF4" w14:textId="77777777" w:rsidR="00E47E0E" w:rsidRDefault="00E47E0E" w:rsidP="008741C7">
      <w:pPr>
        <w:rPr>
          <w:rFonts w:ascii="Times New Roman" w:hAnsi="Times New Roman" w:cs="Times New Roman"/>
          <w:color w:val="FF0000"/>
        </w:rPr>
      </w:pPr>
    </w:p>
    <w:p w14:paraId="0CBE1AC1" w14:textId="77777777" w:rsidR="00E47E0E" w:rsidRDefault="00E47E0E" w:rsidP="008741C7">
      <w:pPr>
        <w:rPr>
          <w:rFonts w:ascii="Times New Roman" w:hAnsi="Times New Roman" w:cs="Times New Roman"/>
          <w:color w:val="FF0000"/>
        </w:rPr>
      </w:pPr>
    </w:p>
    <w:p w14:paraId="4AABC96E" w14:textId="77777777" w:rsidR="00E47E0E" w:rsidRDefault="00E47E0E" w:rsidP="008741C7">
      <w:pPr>
        <w:rPr>
          <w:rFonts w:ascii="Times New Roman" w:hAnsi="Times New Roman" w:cs="Times New Roman"/>
          <w:b/>
          <w:bCs/>
          <w:sz w:val="22"/>
          <w:szCs w:val="22"/>
        </w:rPr>
      </w:pPr>
    </w:p>
    <w:p w14:paraId="7637C1EB" w14:textId="6B522D96" w:rsidR="00805372" w:rsidRPr="00841E81" w:rsidRDefault="00805372" w:rsidP="008741C7">
      <w:pPr>
        <w:rPr>
          <w:rFonts w:ascii="Times New Roman" w:hAnsi="Times New Roman" w:cs="Times New Roman"/>
          <w:sz w:val="22"/>
          <w:szCs w:val="22"/>
        </w:rPr>
      </w:pPr>
      <w:r w:rsidRPr="00841E81">
        <w:rPr>
          <w:rFonts w:ascii="Times New Roman" w:hAnsi="Times New Roman" w:cs="Times New Roman"/>
          <w:b/>
          <w:bCs/>
          <w:sz w:val="22"/>
          <w:szCs w:val="22"/>
        </w:rPr>
        <w:t>Table 3.</w:t>
      </w:r>
      <w:r w:rsidRPr="00841E81">
        <w:rPr>
          <w:rFonts w:ascii="Times New Roman" w:hAnsi="Times New Roman" w:cs="Times New Roman"/>
          <w:sz w:val="22"/>
          <w:szCs w:val="22"/>
        </w:rPr>
        <w:t xml:space="preserve"> Antimicrobial genes identified from the MS455 genome based on the antiSMASH analysis</w:t>
      </w:r>
    </w:p>
    <w:tbl>
      <w:tblPr>
        <w:tblStyle w:val="TableGrid"/>
        <w:tblW w:w="0" w:type="auto"/>
        <w:tblLook w:val="04A0" w:firstRow="1" w:lastRow="0" w:firstColumn="1" w:lastColumn="0" w:noHBand="0" w:noVBand="1"/>
      </w:tblPr>
      <w:tblGrid>
        <w:gridCol w:w="1590"/>
        <w:gridCol w:w="3118"/>
        <w:gridCol w:w="2322"/>
        <w:gridCol w:w="2320"/>
      </w:tblGrid>
      <w:tr w:rsidR="00D02513" w:rsidRPr="00841E81" w14:paraId="61E2AE7B" w14:textId="77777777" w:rsidTr="00D02513">
        <w:tc>
          <w:tcPr>
            <w:tcW w:w="1590" w:type="dxa"/>
            <w:vAlign w:val="center"/>
          </w:tcPr>
          <w:p w14:paraId="2733BD02" w14:textId="5DF9FB59" w:rsidR="00805372" w:rsidRPr="00841E81" w:rsidRDefault="00805372" w:rsidP="008741C7">
            <w:pPr>
              <w:rPr>
                <w:rFonts w:ascii="Times New Roman" w:hAnsi="Times New Roman" w:cs="Times New Roman"/>
                <w:b/>
                <w:bCs/>
                <w:sz w:val="22"/>
                <w:szCs w:val="22"/>
              </w:rPr>
            </w:pPr>
            <w:r w:rsidRPr="00841E81">
              <w:rPr>
                <w:rFonts w:ascii="Times New Roman" w:hAnsi="Times New Roman" w:cs="Times New Roman"/>
                <w:b/>
                <w:bCs/>
                <w:sz w:val="22"/>
                <w:szCs w:val="22"/>
              </w:rPr>
              <w:t>Chromosome</w:t>
            </w:r>
          </w:p>
        </w:tc>
        <w:tc>
          <w:tcPr>
            <w:tcW w:w="3118" w:type="dxa"/>
          </w:tcPr>
          <w:p w14:paraId="06E6AB01" w14:textId="744E5D9D" w:rsidR="00805372" w:rsidRPr="00841E81" w:rsidRDefault="00805372" w:rsidP="008741C7">
            <w:pPr>
              <w:rPr>
                <w:rFonts w:ascii="Times New Roman" w:hAnsi="Times New Roman" w:cs="Times New Roman"/>
                <w:b/>
                <w:bCs/>
                <w:sz w:val="22"/>
                <w:szCs w:val="22"/>
              </w:rPr>
            </w:pPr>
            <w:r w:rsidRPr="00841E81">
              <w:rPr>
                <w:rFonts w:ascii="Times New Roman" w:hAnsi="Times New Roman" w:cs="Times New Roman"/>
                <w:b/>
                <w:bCs/>
                <w:sz w:val="22"/>
                <w:szCs w:val="22"/>
              </w:rPr>
              <w:t>Location</w:t>
            </w:r>
          </w:p>
        </w:tc>
        <w:tc>
          <w:tcPr>
            <w:tcW w:w="2322" w:type="dxa"/>
          </w:tcPr>
          <w:p w14:paraId="5A3AFE75" w14:textId="4AFB10D5" w:rsidR="00805372" w:rsidRPr="00841E81" w:rsidRDefault="00805372" w:rsidP="008741C7">
            <w:pPr>
              <w:rPr>
                <w:rFonts w:ascii="Times New Roman" w:hAnsi="Times New Roman" w:cs="Times New Roman"/>
                <w:b/>
                <w:bCs/>
                <w:sz w:val="22"/>
                <w:szCs w:val="22"/>
              </w:rPr>
            </w:pPr>
            <w:r w:rsidRPr="00841E81">
              <w:rPr>
                <w:rFonts w:ascii="Times New Roman" w:hAnsi="Times New Roman" w:cs="Times New Roman"/>
                <w:b/>
                <w:bCs/>
                <w:sz w:val="22"/>
                <w:szCs w:val="22"/>
              </w:rPr>
              <w:t>Product</w:t>
            </w:r>
          </w:p>
        </w:tc>
        <w:tc>
          <w:tcPr>
            <w:tcW w:w="2320" w:type="dxa"/>
          </w:tcPr>
          <w:p w14:paraId="2440B814" w14:textId="0DBF284B" w:rsidR="00805372" w:rsidRPr="00841E81" w:rsidRDefault="00805372" w:rsidP="008741C7">
            <w:pPr>
              <w:rPr>
                <w:rFonts w:ascii="Times New Roman" w:hAnsi="Times New Roman" w:cs="Times New Roman"/>
                <w:b/>
                <w:bCs/>
                <w:sz w:val="22"/>
                <w:szCs w:val="22"/>
              </w:rPr>
            </w:pPr>
            <w:r w:rsidRPr="00841E81">
              <w:rPr>
                <w:rFonts w:ascii="Times New Roman" w:hAnsi="Times New Roman" w:cs="Times New Roman"/>
                <w:b/>
                <w:bCs/>
                <w:sz w:val="22"/>
                <w:szCs w:val="22"/>
              </w:rPr>
              <w:t xml:space="preserve">Similarity </w:t>
            </w:r>
          </w:p>
        </w:tc>
      </w:tr>
      <w:tr w:rsidR="00D02513" w:rsidRPr="00841E81" w14:paraId="4BA89946" w14:textId="77777777" w:rsidTr="00D02513">
        <w:tc>
          <w:tcPr>
            <w:tcW w:w="1590" w:type="dxa"/>
            <w:vAlign w:val="center"/>
          </w:tcPr>
          <w:p w14:paraId="504C8F02" w14:textId="79797293" w:rsidR="00805372" w:rsidRPr="00841E81" w:rsidRDefault="00805372" w:rsidP="00D02513">
            <w:pPr>
              <w:jc w:val="center"/>
              <w:rPr>
                <w:rFonts w:ascii="Times New Roman" w:hAnsi="Times New Roman" w:cs="Times New Roman"/>
                <w:sz w:val="22"/>
                <w:szCs w:val="22"/>
              </w:rPr>
            </w:pPr>
            <w:bookmarkStart w:id="0" w:name="_Hlk187335731"/>
            <w:r w:rsidRPr="00841E81">
              <w:rPr>
                <w:rFonts w:ascii="Times New Roman" w:hAnsi="Times New Roman" w:cs="Times New Roman"/>
                <w:sz w:val="22"/>
                <w:szCs w:val="22"/>
              </w:rPr>
              <w:t>1</w:t>
            </w:r>
          </w:p>
        </w:tc>
        <w:tc>
          <w:tcPr>
            <w:tcW w:w="3118" w:type="dxa"/>
          </w:tcPr>
          <w:p w14:paraId="24170FE7" w14:textId="74684F03" w:rsidR="00805372" w:rsidRPr="00841E81" w:rsidRDefault="00805372" w:rsidP="008741C7">
            <w:pPr>
              <w:rPr>
                <w:rFonts w:ascii="Times New Roman" w:hAnsi="Times New Roman" w:cs="Times New Roman"/>
                <w:sz w:val="22"/>
                <w:szCs w:val="22"/>
              </w:rPr>
            </w:pPr>
            <w:r w:rsidRPr="00841E81">
              <w:rPr>
                <w:rFonts w:ascii="Times New Roman" w:hAnsi="Times New Roman" w:cs="Times New Roman"/>
                <w:sz w:val="22"/>
                <w:szCs w:val="22"/>
              </w:rPr>
              <w:t>1,721,277-1,786,337</w:t>
            </w:r>
          </w:p>
        </w:tc>
        <w:tc>
          <w:tcPr>
            <w:tcW w:w="2322" w:type="dxa"/>
          </w:tcPr>
          <w:p w14:paraId="23C9D208" w14:textId="74937B95" w:rsidR="00805372" w:rsidRPr="00841E81" w:rsidRDefault="00805372" w:rsidP="008741C7">
            <w:pPr>
              <w:rPr>
                <w:rFonts w:ascii="Times New Roman" w:hAnsi="Times New Roman" w:cs="Times New Roman"/>
                <w:sz w:val="22"/>
                <w:szCs w:val="22"/>
              </w:rPr>
            </w:pPr>
            <w:r w:rsidRPr="00841E81">
              <w:rPr>
                <w:rFonts w:ascii="Times New Roman" w:hAnsi="Times New Roman" w:cs="Times New Roman"/>
                <w:sz w:val="22"/>
                <w:szCs w:val="22"/>
              </w:rPr>
              <w:t>Orinbactin</w:t>
            </w:r>
          </w:p>
        </w:tc>
        <w:tc>
          <w:tcPr>
            <w:tcW w:w="2320" w:type="dxa"/>
          </w:tcPr>
          <w:p w14:paraId="108B50D4" w14:textId="2C9C0740" w:rsidR="00805372" w:rsidRPr="00841E81" w:rsidRDefault="00805372" w:rsidP="008741C7">
            <w:pPr>
              <w:rPr>
                <w:rFonts w:ascii="Times New Roman" w:hAnsi="Times New Roman" w:cs="Times New Roman"/>
                <w:sz w:val="22"/>
                <w:szCs w:val="22"/>
              </w:rPr>
            </w:pPr>
            <w:r w:rsidRPr="00841E81">
              <w:rPr>
                <w:rFonts w:ascii="Times New Roman" w:hAnsi="Times New Roman" w:cs="Times New Roman"/>
                <w:sz w:val="22"/>
                <w:szCs w:val="22"/>
              </w:rPr>
              <w:t>100%</w:t>
            </w:r>
          </w:p>
        </w:tc>
      </w:tr>
      <w:tr w:rsidR="00D02513" w:rsidRPr="00841E81" w14:paraId="49BD64B2" w14:textId="77777777" w:rsidTr="00D02513">
        <w:tc>
          <w:tcPr>
            <w:tcW w:w="1590" w:type="dxa"/>
            <w:vAlign w:val="center"/>
          </w:tcPr>
          <w:p w14:paraId="1E0CFE7B" w14:textId="78CEF33F" w:rsidR="00805372" w:rsidRPr="00841E81" w:rsidRDefault="00805372" w:rsidP="00D02513">
            <w:pPr>
              <w:jc w:val="center"/>
              <w:rPr>
                <w:rFonts w:ascii="Times New Roman" w:hAnsi="Times New Roman" w:cs="Times New Roman"/>
                <w:sz w:val="22"/>
                <w:szCs w:val="22"/>
              </w:rPr>
            </w:pPr>
            <w:r w:rsidRPr="00841E81">
              <w:rPr>
                <w:rFonts w:ascii="Times New Roman" w:hAnsi="Times New Roman" w:cs="Times New Roman"/>
                <w:sz w:val="22"/>
                <w:szCs w:val="22"/>
              </w:rPr>
              <w:t>2</w:t>
            </w:r>
          </w:p>
        </w:tc>
        <w:tc>
          <w:tcPr>
            <w:tcW w:w="3118" w:type="dxa"/>
          </w:tcPr>
          <w:p w14:paraId="738B654F" w14:textId="020F9550" w:rsidR="00805372" w:rsidRPr="00841E81" w:rsidRDefault="00805372" w:rsidP="008741C7">
            <w:pPr>
              <w:rPr>
                <w:rFonts w:ascii="Times New Roman" w:hAnsi="Times New Roman" w:cs="Times New Roman"/>
                <w:sz w:val="22"/>
                <w:szCs w:val="22"/>
              </w:rPr>
            </w:pPr>
            <w:r w:rsidRPr="00841E81">
              <w:rPr>
                <w:rFonts w:ascii="Times New Roman" w:hAnsi="Times New Roman" w:cs="Times New Roman"/>
                <w:sz w:val="22"/>
                <w:szCs w:val="22"/>
              </w:rPr>
              <w:t>1,294,576-1,315,640</w:t>
            </w:r>
          </w:p>
        </w:tc>
        <w:tc>
          <w:tcPr>
            <w:tcW w:w="2322" w:type="dxa"/>
          </w:tcPr>
          <w:p w14:paraId="45BA837B" w14:textId="59611947" w:rsidR="00805372" w:rsidRPr="00841E81" w:rsidRDefault="00805372" w:rsidP="008741C7">
            <w:pPr>
              <w:rPr>
                <w:rFonts w:ascii="Times New Roman" w:hAnsi="Times New Roman" w:cs="Times New Roman"/>
                <w:sz w:val="22"/>
                <w:szCs w:val="22"/>
              </w:rPr>
            </w:pPr>
            <w:r w:rsidRPr="00841E81">
              <w:rPr>
                <w:rFonts w:ascii="Times New Roman" w:hAnsi="Times New Roman" w:cs="Times New Roman"/>
                <w:sz w:val="22"/>
                <w:szCs w:val="22"/>
              </w:rPr>
              <w:t>Terpene</w:t>
            </w:r>
          </w:p>
        </w:tc>
        <w:tc>
          <w:tcPr>
            <w:tcW w:w="2320" w:type="dxa"/>
          </w:tcPr>
          <w:p w14:paraId="1F52E239" w14:textId="054C18CF" w:rsidR="00805372" w:rsidRPr="00841E81" w:rsidRDefault="00D02513" w:rsidP="008741C7">
            <w:pPr>
              <w:rPr>
                <w:rFonts w:ascii="Times New Roman" w:hAnsi="Times New Roman" w:cs="Times New Roman"/>
                <w:sz w:val="22"/>
                <w:szCs w:val="22"/>
              </w:rPr>
            </w:pPr>
            <w:r w:rsidRPr="00841E81">
              <w:rPr>
                <w:rFonts w:ascii="Times New Roman" w:hAnsi="Times New Roman" w:cs="Times New Roman"/>
                <w:sz w:val="22"/>
                <w:szCs w:val="22"/>
              </w:rPr>
              <w:t>50</w:t>
            </w:r>
            <w:r w:rsidR="00805372" w:rsidRPr="00841E81">
              <w:rPr>
                <w:rFonts w:ascii="Times New Roman" w:hAnsi="Times New Roman" w:cs="Times New Roman"/>
                <w:sz w:val="22"/>
                <w:szCs w:val="22"/>
              </w:rPr>
              <w:t>%</w:t>
            </w:r>
          </w:p>
        </w:tc>
      </w:tr>
      <w:tr w:rsidR="00D02513" w:rsidRPr="00841E81" w14:paraId="4B833A30" w14:textId="77777777" w:rsidTr="00D02513">
        <w:tc>
          <w:tcPr>
            <w:tcW w:w="1590" w:type="dxa"/>
            <w:vAlign w:val="center"/>
          </w:tcPr>
          <w:p w14:paraId="01CCDF27" w14:textId="36569F4A" w:rsidR="00805372" w:rsidRPr="00841E81" w:rsidRDefault="00805372" w:rsidP="00D02513">
            <w:pPr>
              <w:jc w:val="center"/>
              <w:rPr>
                <w:rFonts w:ascii="Times New Roman" w:hAnsi="Times New Roman" w:cs="Times New Roman"/>
                <w:sz w:val="22"/>
                <w:szCs w:val="22"/>
              </w:rPr>
            </w:pPr>
            <w:r w:rsidRPr="00841E81">
              <w:rPr>
                <w:rFonts w:ascii="Times New Roman" w:hAnsi="Times New Roman" w:cs="Times New Roman"/>
                <w:sz w:val="22"/>
                <w:szCs w:val="22"/>
              </w:rPr>
              <w:t>2</w:t>
            </w:r>
          </w:p>
        </w:tc>
        <w:tc>
          <w:tcPr>
            <w:tcW w:w="3118" w:type="dxa"/>
          </w:tcPr>
          <w:p w14:paraId="2B999085" w14:textId="636B1385" w:rsidR="00805372" w:rsidRPr="00841E81" w:rsidRDefault="00805372" w:rsidP="00805372">
            <w:pPr>
              <w:rPr>
                <w:rFonts w:ascii="Times New Roman" w:hAnsi="Times New Roman" w:cs="Times New Roman"/>
                <w:sz w:val="22"/>
                <w:szCs w:val="22"/>
              </w:rPr>
            </w:pPr>
            <w:r w:rsidRPr="00841E81">
              <w:rPr>
                <w:sz w:val="22"/>
                <w:szCs w:val="22"/>
              </w:rPr>
              <w:t>1,517,180-1,569,223</w:t>
            </w:r>
          </w:p>
        </w:tc>
        <w:tc>
          <w:tcPr>
            <w:tcW w:w="2322" w:type="dxa"/>
          </w:tcPr>
          <w:p w14:paraId="3D49FE62" w14:textId="1DD8CA22" w:rsidR="00805372" w:rsidRPr="00841E81" w:rsidRDefault="00805372" w:rsidP="00805372">
            <w:pPr>
              <w:rPr>
                <w:rFonts w:ascii="Times New Roman" w:hAnsi="Times New Roman" w:cs="Times New Roman"/>
                <w:sz w:val="22"/>
                <w:szCs w:val="22"/>
              </w:rPr>
            </w:pPr>
            <w:r w:rsidRPr="00841E81">
              <w:rPr>
                <w:sz w:val="22"/>
                <w:szCs w:val="22"/>
              </w:rPr>
              <w:t>Pyrrolnitrin</w:t>
            </w:r>
          </w:p>
        </w:tc>
        <w:tc>
          <w:tcPr>
            <w:tcW w:w="2320" w:type="dxa"/>
          </w:tcPr>
          <w:p w14:paraId="5AB0CBB1" w14:textId="20CF34A6" w:rsidR="00805372" w:rsidRPr="00841E81" w:rsidRDefault="00805372" w:rsidP="00805372">
            <w:pPr>
              <w:rPr>
                <w:rFonts w:ascii="Times New Roman" w:hAnsi="Times New Roman" w:cs="Times New Roman"/>
                <w:sz w:val="22"/>
                <w:szCs w:val="22"/>
              </w:rPr>
            </w:pPr>
            <w:r w:rsidRPr="00841E81">
              <w:rPr>
                <w:sz w:val="22"/>
                <w:szCs w:val="22"/>
              </w:rPr>
              <w:t>100%</w:t>
            </w:r>
          </w:p>
        </w:tc>
      </w:tr>
      <w:bookmarkEnd w:id="0"/>
      <w:tr w:rsidR="00D02513" w:rsidRPr="00841E81" w14:paraId="774A928E" w14:textId="77777777" w:rsidTr="00D02513">
        <w:tc>
          <w:tcPr>
            <w:tcW w:w="1590" w:type="dxa"/>
            <w:vAlign w:val="center"/>
          </w:tcPr>
          <w:p w14:paraId="045C2B11" w14:textId="53607A6A" w:rsidR="00805372" w:rsidRPr="00841E81" w:rsidRDefault="00D02513" w:rsidP="00D02513">
            <w:pPr>
              <w:jc w:val="center"/>
              <w:rPr>
                <w:rFonts w:ascii="Times New Roman" w:hAnsi="Times New Roman" w:cs="Times New Roman"/>
                <w:sz w:val="22"/>
                <w:szCs w:val="22"/>
              </w:rPr>
            </w:pPr>
            <w:r w:rsidRPr="00841E81">
              <w:rPr>
                <w:rFonts w:ascii="Times New Roman" w:hAnsi="Times New Roman" w:cs="Times New Roman"/>
                <w:sz w:val="22"/>
                <w:szCs w:val="22"/>
              </w:rPr>
              <w:t>2</w:t>
            </w:r>
          </w:p>
        </w:tc>
        <w:tc>
          <w:tcPr>
            <w:tcW w:w="3118" w:type="dxa"/>
          </w:tcPr>
          <w:p w14:paraId="5EECE6AB" w14:textId="3A87BA88" w:rsidR="00805372" w:rsidRPr="00841E81" w:rsidRDefault="00D02513" w:rsidP="008741C7">
            <w:pPr>
              <w:rPr>
                <w:rFonts w:ascii="Times New Roman" w:hAnsi="Times New Roman" w:cs="Times New Roman"/>
                <w:sz w:val="22"/>
                <w:szCs w:val="22"/>
              </w:rPr>
            </w:pPr>
            <w:r w:rsidRPr="00841E81">
              <w:rPr>
                <w:rFonts w:ascii="Times New Roman" w:hAnsi="Times New Roman" w:cs="Times New Roman"/>
                <w:sz w:val="22"/>
                <w:szCs w:val="22"/>
              </w:rPr>
              <w:t>2,132,078-2,153,875</w:t>
            </w:r>
          </w:p>
        </w:tc>
        <w:tc>
          <w:tcPr>
            <w:tcW w:w="2322" w:type="dxa"/>
          </w:tcPr>
          <w:p w14:paraId="415A1081" w14:textId="2E0EC230" w:rsidR="00805372" w:rsidRPr="00841E81" w:rsidRDefault="00D02513" w:rsidP="008741C7">
            <w:pPr>
              <w:rPr>
                <w:rFonts w:ascii="Times New Roman" w:hAnsi="Times New Roman" w:cs="Times New Roman"/>
                <w:sz w:val="22"/>
                <w:szCs w:val="22"/>
              </w:rPr>
            </w:pPr>
            <w:bookmarkStart w:id="1" w:name="_Hlk187336350"/>
            <w:r w:rsidRPr="00841E81">
              <w:rPr>
                <w:rFonts w:ascii="Times New Roman" w:hAnsi="Times New Roman" w:cs="Times New Roman"/>
                <w:sz w:val="22"/>
                <w:szCs w:val="22"/>
              </w:rPr>
              <w:t>Endopyrrole</w:t>
            </w:r>
            <w:bookmarkEnd w:id="1"/>
          </w:p>
        </w:tc>
        <w:tc>
          <w:tcPr>
            <w:tcW w:w="2320" w:type="dxa"/>
          </w:tcPr>
          <w:p w14:paraId="3737EB4C" w14:textId="02856608" w:rsidR="00805372" w:rsidRPr="00841E81" w:rsidRDefault="00D02513" w:rsidP="008741C7">
            <w:pPr>
              <w:rPr>
                <w:rFonts w:ascii="Times New Roman" w:hAnsi="Times New Roman" w:cs="Times New Roman"/>
                <w:sz w:val="22"/>
                <w:szCs w:val="22"/>
              </w:rPr>
            </w:pPr>
            <w:r w:rsidRPr="00841E81">
              <w:rPr>
                <w:rFonts w:ascii="Times New Roman" w:hAnsi="Times New Roman" w:cs="Times New Roman"/>
                <w:sz w:val="22"/>
                <w:szCs w:val="22"/>
              </w:rPr>
              <w:t>14%</w:t>
            </w:r>
          </w:p>
        </w:tc>
      </w:tr>
      <w:tr w:rsidR="00D02513" w:rsidRPr="00841E81" w14:paraId="56CDD885" w14:textId="77777777" w:rsidTr="00D02513">
        <w:tc>
          <w:tcPr>
            <w:tcW w:w="1590" w:type="dxa"/>
            <w:vAlign w:val="center"/>
          </w:tcPr>
          <w:p w14:paraId="02E54A86" w14:textId="52A7ED7D" w:rsidR="00805372" w:rsidRPr="00841E81" w:rsidRDefault="00D02513" w:rsidP="00D02513">
            <w:pPr>
              <w:jc w:val="center"/>
              <w:rPr>
                <w:rFonts w:ascii="Times New Roman" w:hAnsi="Times New Roman" w:cs="Times New Roman"/>
                <w:sz w:val="22"/>
                <w:szCs w:val="22"/>
              </w:rPr>
            </w:pPr>
            <w:r w:rsidRPr="00841E81">
              <w:rPr>
                <w:rFonts w:ascii="Times New Roman" w:hAnsi="Times New Roman" w:cs="Times New Roman"/>
                <w:sz w:val="22"/>
                <w:szCs w:val="22"/>
              </w:rPr>
              <w:t>3</w:t>
            </w:r>
          </w:p>
        </w:tc>
        <w:tc>
          <w:tcPr>
            <w:tcW w:w="3118" w:type="dxa"/>
          </w:tcPr>
          <w:p w14:paraId="3168B0C0" w14:textId="5D08D76D" w:rsidR="00805372" w:rsidRPr="00841E81" w:rsidRDefault="00D02513" w:rsidP="008741C7">
            <w:pPr>
              <w:rPr>
                <w:rFonts w:ascii="Times New Roman" w:hAnsi="Times New Roman" w:cs="Times New Roman"/>
                <w:sz w:val="22"/>
                <w:szCs w:val="22"/>
              </w:rPr>
            </w:pPr>
            <w:r w:rsidRPr="00841E81">
              <w:rPr>
                <w:rFonts w:ascii="Times New Roman" w:hAnsi="Times New Roman" w:cs="Times New Roman"/>
                <w:sz w:val="22"/>
                <w:szCs w:val="22"/>
              </w:rPr>
              <w:t>338,339-423,668</w:t>
            </w:r>
          </w:p>
        </w:tc>
        <w:tc>
          <w:tcPr>
            <w:tcW w:w="2322" w:type="dxa"/>
          </w:tcPr>
          <w:p w14:paraId="185186D4" w14:textId="56862A4C" w:rsidR="00805372" w:rsidRPr="00841E81" w:rsidRDefault="00D02513" w:rsidP="008741C7">
            <w:pPr>
              <w:rPr>
                <w:rFonts w:ascii="Times New Roman" w:hAnsi="Times New Roman" w:cs="Times New Roman"/>
                <w:sz w:val="22"/>
                <w:szCs w:val="22"/>
              </w:rPr>
            </w:pPr>
            <w:r w:rsidRPr="00841E81">
              <w:rPr>
                <w:rFonts w:ascii="Times New Roman" w:hAnsi="Times New Roman" w:cs="Times New Roman"/>
                <w:sz w:val="22"/>
                <w:szCs w:val="22"/>
              </w:rPr>
              <w:t>Occidiofungin</w:t>
            </w:r>
          </w:p>
        </w:tc>
        <w:tc>
          <w:tcPr>
            <w:tcW w:w="2320" w:type="dxa"/>
          </w:tcPr>
          <w:p w14:paraId="0AAE2BAA" w14:textId="2E587F64" w:rsidR="00805372" w:rsidRPr="00841E81" w:rsidRDefault="00D02513" w:rsidP="008741C7">
            <w:pPr>
              <w:rPr>
                <w:rFonts w:ascii="Times New Roman" w:hAnsi="Times New Roman" w:cs="Times New Roman"/>
                <w:sz w:val="22"/>
                <w:szCs w:val="22"/>
              </w:rPr>
            </w:pPr>
            <w:r w:rsidRPr="00841E81">
              <w:rPr>
                <w:rFonts w:ascii="Times New Roman" w:hAnsi="Times New Roman" w:cs="Times New Roman"/>
                <w:sz w:val="22"/>
                <w:szCs w:val="22"/>
              </w:rPr>
              <w:t>94%</w:t>
            </w:r>
          </w:p>
        </w:tc>
      </w:tr>
    </w:tbl>
    <w:p w14:paraId="1E36DB99" w14:textId="77777777" w:rsidR="00805372" w:rsidRPr="00841E81" w:rsidRDefault="00805372" w:rsidP="008741C7">
      <w:pPr>
        <w:rPr>
          <w:rFonts w:ascii="Times New Roman" w:hAnsi="Times New Roman" w:cs="Times New Roman"/>
          <w:color w:val="FF0000"/>
          <w:sz w:val="22"/>
          <w:szCs w:val="22"/>
        </w:rPr>
      </w:pPr>
    </w:p>
    <w:p w14:paraId="63B7E6CB" w14:textId="77777777" w:rsidR="00805372" w:rsidRPr="00841E81" w:rsidRDefault="00805372" w:rsidP="008741C7">
      <w:pPr>
        <w:rPr>
          <w:rFonts w:ascii="Times New Roman" w:hAnsi="Times New Roman" w:cs="Times New Roman"/>
          <w:color w:val="FF0000"/>
          <w:sz w:val="22"/>
          <w:szCs w:val="22"/>
        </w:rPr>
      </w:pPr>
    </w:p>
    <w:p w14:paraId="13672F58" w14:textId="77777777" w:rsidR="00805372" w:rsidRDefault="00805372" w:rsidP="008741C7">
      <w:pPr>
        <w:rPr>
          <w:rFonts w:ascii="Times New Roman" w:hAnsi="Times New Roman" w:cs="Times New Roman"/>
          <w:color w:val="FF0000"/>
        </w:rPr>
      </w:pPr>
    </w:p>
    <w:p w14:paraId="474455B2" w14:textId="77777777" w:rsidR="00805372" w:rsidRDefault="00805372" w:rsidP="008741C7">
      <w:pPr>
        <w:rPr>
          <w:rFonts w:ascii="Times New Roman" w:hAnsi="Times New Roman" w:cs="Times New Roman"/>
          <w:color w:val="FF0000"/>
        </w:rPr>
      </w:pPr>
    </w:p>
    <w:p w14:paraId="0561B21A" w14:textId="77777777" w:rsidR="00807A4D" w:rsidRDefault="00807A4D" w:rsidP="008741C7">
      <w:pPr>
        <w:rPr>
          <w:rFonts w:ascii="Times New Roman" w:hAnsi="Times New Roman" w:cs="Times New Roman"/>
          <w:color w:val="FF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60"/>
      </w:tblGrid>
      <w:tr w:rsidR="001B5CDD" w14:paraId="36221948" w14:textId="77777777" w:rsidTr="003711CC">
        <w:tc>
          <w:tcPr>
            <w:tcW w:w="9350" w:type="dxa"/>
          </w:tcPr>
          <w:p w14:paraId="4CD8D9A3" w14:textId="44615A9B" w:rsidR="001B5CDD" w:rsidRDefault="003711CC" w:rsidP="008741C7">
            <w:pPr>
              <w:rPr>
                <w:rFonts w:ascii="Times New Roman" w:hAnsi="Times New Roman" w:cs="Times New Roman"/>
                <w:color w:val="FF0000"/>
              </w:rPr>
            </w:pPr>
            <w:r w:rsidRPr="003711CC">
              <w:rPr>
                <w:rFonts w:ascii="Times New Roman" w:hAnsi="Times New Roman" w:cs="Times New Roman"/>
                <w:noProof/>
                <w:color w:val="FF0000"/>
              </w:rPr>
              <w:drawing>
                <wp:inline distT="0" distB="0" distL="0" distR="0" wp14:anchorId="59564DCD" wp14:editId="050C4FE3">
                  <wp:extent cx="5934075" cy="2438400"/>
                  <wp:effectExtent l="0" t="0" r="9525" b="0"/>
                  <wp:docPr id="5713110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438400"/>
                          </a:xfrm>
                          <a:prstGeom prst="rect">
                            <a:avLst/>
                          </a:prstGeom>
                          <a:noFill/>
                          <a:ln>
                            <a:noFill/>
                          </a:ln>
                        </pic:spPr>
                      </pic:pic>
                    </a:graphicData>
                  </a:graphic>
                </wp:inline>
              </w:drawing>
            </w:r>
          </w:p>
        </w:tc>
      </w:tr>
      <w:tr w:rsidR="001B5CDD" w14:paraId="49979BE9" w14:textId="77777777" w:rsidTr="003711CC">
        <w:tc>
          <w:tcPr>
            <w:tcW w:w="9350" w:type="dxa"/>
          </w:tcPr>
          <w:p w14:paraId="5530BB8B" w14:textId="53E25546" w:rsidR="001B5CDD" w:rsidRDefault="003711CC" w:rsidP="008741C7">
            <w:pPr>
              <w:rPr>
                <w:rFonts w:ascii="Times New Roman" w:hAnsi="Times New Roman" w:cs="Times New Roman"/>
                <w:color w:val="FF0000"/>
              </w:rPr>
            </w:pPr>
            <w:r w:rsidRPr="004B7558">
              <w:rPr>
                <w:rFonts w:ascii="Times New Roman" w:hAnsi="Times New Roman" w:cs="Times New Roman"/>
                <w:b/>
                <w:bCs/>
              </w:rPr>
              <w:t xml:space="preserve">Fig. </w:t>
            </w:r>
            <w:r w:rsidR="00F11372">
              <w:rPr>
                <w:rFonts w:ascii="Times New Roman" w:hAnsi="Times New Roman" w:cs="Times New Roman"/>
                <w:b/>
                <w:bCs/>
              </w:rPr>
              <w:t>5</w:t>
            </w:r>
            <w:r w:rsidRPr="004B7558">
              <w:rPr>
                <w:rFonts w:ascii="Times New Roman" w:hAnsi="Times New Roman" w:cs="Times New Roman"/>
                <w:b/>
                <w:bCs/>
              </w:rPr>
              <w:t xml:space="preserve">. </w:t>
            </w:r>
            <w:bookmarkStart w:id="2" w:name="_Hlk187337496"/>
            <w:r w:rsidRPr="003711CC">
              <w:rPr>
                <w:rFonts w:ascii="Times New Roman" w:hAnsi="Times New Roman" w:cs="Times New Roman"/>
              </w:rPr>
              <w:t xml:space="preserve">Antifungal compounds produced by </w:t>
            </w:r>
            <w:r w:rsidRPr="004D3890">
              <w:rPr>
                <w:rFonts w:ascii="Times New Roman" w:hAnsi="Times New Roman" w:cs="Times New Roman"/>
                <w:i/>
                <w:iCs/>
              </w:rPr>
              <w:t>Burkholderia</w:t>
            </w:r>
            <w:r w:rsidRPr="003711CC">
              <w:rPr>
                <w:rFonts w:ascii="Times New Roman" w:hAnsi="Times New Roman" w:cs="Times New Roman"/>
              </w:rPr>
              <w:t xml:space="preserve"> sp. strain MS455. Left: Purification of the MS455 antifungal compounds using high-performance liquid chromatography (HPLC). Right: HPLC fractions (6, 7, 9, and 10) against the fungus </w:t>
            </w:r>
            <w:r w:rsidRPr="004B7558">
              <w:rPr>
                <w:rFonts w:ascii="Times New Roman" w:hAnsi="Times New Roman" w:cs="Times New Roman"/>
                <w:i/>
                <w:iCs/>
              </w:rPr>
              <w:t>Saccharomyces cerevisiae</w:t>
            </w:r>
            <w:r w:rsidRPr="003711CC">
              <w:rPr>
                <w:rFonts w:ascii="Times New Roman" w:hAnsi="Times New Roman" w:cs="Times New Roman"/>
              </w:rPr>
              <w:t>.</w:t>
            </w:r>
            <w:bookmarkEnd w:id="2"/>
          </w:p>
        </w:tc>
      </w:tr>
    </w:tbl>
    <w:p w14:paraId="0FFA4D44" w14:textId="77777777" w:rsidR="00807A4D" w:rsidRDefault="00807A4D" w:rsidP="008741C7">
      <w:pPr>
        <w:rPr>
          <w:rFonts w:ascii="Times New Roman" w:hAnsi="Times New Roman" w:cs="Times New Roman"/>
          <w:color w:val="FF0000"/>
        </w:rPr>
      </w:pPr>
    </w:p>
    <w:sectPr w:rsidR="00807A4D" w:rsidSect="008B59A2">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1411A" w14:textId="77777777" w:rsidR="00D215B8" w:rsidRDefault="00D215B8" w:rsidP="00367057">
      <w:r>
        <w:separator/>
      </w:r>
    </w:p>
  </w:endnote>
  <w:endnote w:type="continuationSeparator" w:id="0">
    <w:p w14:paraId="5A202E31" w14:textId="77777777" w:rsidR="00D215B8" w:rsidRDefault="00D215B8" w:rsidP="00367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3180415"/>
      <w:docPartObj>
        <w:docPartGallery w:val="Page Numbers (Bottom of Page)"/>
        <w:docPartUnique/>
      </w:docPartObj>
    </w:sdtPr>
    <w:sdtEndPr>
      <w:rPr>
        <w:noProof/>
      </w:rPr>
    </w:sdtEndPr>
    <w:sdtContent>
      <w:p w14:paraId="303CA7F1" w14:textId="01513E4E" w:rsidR="00367057" w:rsidRDefault="00367057">
        <w:pPr>
          <w:pStyle w:val="Footer"/>
          <w:jc w:val="center"/>
        </w:pPr>
        <w:r>
          <w:fldChar w:fldCharType="begin"/>
        </w:r>
        <w:r>
          <w:instrText xml:space="preserve"> PAGE   \* MERGEFORMAT </w:instrText>
        </w:r>
        <w:r>
          <w:fldChar w:fldCharType="separate"/>
        </w:r>
        <w:r w:rsidR="00A04589">
          <w:rPr>
            <w:noProof/>
          </w:rPr>
          <w:t>9</w:t>
        </w:r>
        <w:r>
          <w:rPr>
            <w:noProof/>
          </w:rPr>
          <w:fldChar w:fldCharType="end"/>
        </w:r>
      </w:p>
    </w:sdtContent>
  </w:sdt>
  <w:p w14:paraId="0DEE6780" w14:textId="77777777" w:rsidR="00367057" w:rsidRDefault="003670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FF2DE4" w14:textId="77777777" w:rsidR="00D215B8" w:rsidRDefault="00D215B8" w:rsidP="00367057">
      <w:r>
        <w:separator/>
      </w:r>
    </w:p>
  </w:footnote>
  <w:footnote w:type="continuationSeparator" w:id="0">
    <w:p w14:paraId="73ADC089" w14:textId="77777777" w:rsidR="00D215B8" w:rsidRDefault="00D215B8" w:rsidP="00367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1A41F2C"/>
    <w:multiLevelType w:val="hybridMultilevel"/>
    <w:tmpl w:val="25384E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FF3329B"/>
    <w:multiLevelType w:val="hybridMultilevel"/>
    <w:tmpl w:val="37CE239A"/>
    <w:lvl w:ilvl="0" w:tplc="04090001">
      <w:start w:val="1"/>
      <w:numFmt w:val="bullet"/>
      <w:lvlText w:val=""/>
      <w:lvlJc w:val="left"/>
      <w:pPr>
        <w:ind w:left="839" w:hanging="360"/>
      </w:pPr>
      <w:rPr>
        <w:rFonts w:ascii="Symbol" w:hAnsi="Symbol"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 w15:restartNumberingAfterBreak="0">
    <w:nsid w:val="715940D9"/>
    <w:multiLevelType w:val="multilevel"/>
    <w:tmpl w:val="2DD6F37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16cid:durableId="1938514946">
    <w:abstractNumId w:val="1"/>
  </w:num>
  <w:num w:numId="2" w16cid:durableId="11031018">
    <w:abstractNumId w:val="0"/>
  </w:num>
  <w:num w:numId="3" w16cid:durableId="15229311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7F8"/>
    <w:rsid w:val="00010D9E"/>
    <w:rsid w:val="00011148"/>
    <w:rsid w:val="00025D98"/>
    <w:rsid w:val="00032F53"/>
    <w:rsid w:val="00053B4A"/>
    <w:rsid w:val="00072853"/>
    <w:rsid w:val="000855D7"/>
    <w:rsid w:val="000862F4"/>
    <w:rsid w:val="00092C39"/>
    <w:rsid w:val="000A3070"/>
    <w:rsid w:val="000B1A54"/>
    <w:rsid w:val="000B70D4"/>
    <w:rsid w:val="000C2404"/>
    <w:rsid w:val="000D2378"/>
    <w:rsid w:val="000D5662"/>
    <w:rsid w:val="000D66B2"/>
    <w:rsid w:val="000F360B"/>
    <w:rsid w:val="000F4D71"/>
    <w:rsid w:val="001027FA"/>
    <w:rsid w:val="00102E4B"/>
    <w:rsid w:val="00116A8A"/>
    <w:rsid w:val="001172A4"/>
    <w:rsid w:val="00123496"/>
    <w:rsid w:val="0012549A"/>
    <w:rsid w:val="001309E5"/>
    <w:rsid w:val="00140ADE"/>
    <w:rsid w:val="001448FB"/>
    <w:rsid w:val="00147D2F"/>
    <w:rsid w:val="001761C6"/>
    <w:rsid w:val="001A571C"/>
    <w:rsid w:val="001A5BBB"/>
    <w:rsid w:val="001A7A74"/>
    <w:rsid w:val="001B33BB"/>
    <w:rsid w:val="001B5CDD"/>
    <w:rsid w:val="001B7916"/>
    <w:rsid w:val="001D7961"/>
    <w:rsid w:val="00202A48"/>
    <w:rsid w:val="0020792E"/>
    <w:rsid w:val="00214D0F"/>
    <w:rsid w:val="00216BD5"/>
    <w:rsid w:val="00225FFB"/>
    <w:rsid w:val="00246657"/>
    <w:rsid w:val="00264F4C"/>
    <w:rsid w:val="00270BDE"/>
    <w:rsid w:val="0028553D"/>
    <w:rsid w:val="002868EE"/>
    <w:rsid w:val="00293445"/>
    <w:rsid w:val="002A126F"/>
    <w:rsid w:val="002C2B51"/>
    <w:rsid w:val="002C5FA3"/>
    <w:rsid w:val="002C7027"/>
    <w:rsid w:val="002C7589"/>
    <w:rsid w:val="002D54BD"/>
    <w:rsid w:val="002E362B"/>
    <w:rsid w:val="002F39F8"/>
    <w:rsid w:val="002F702D"/>
    <w:rsid w:val="00336E10"/>
    <w:rsid w:val="00337D73"/>
    <w:rsid w:val="0034587B"/>
    <w:rsid w:val="00350FDC"/>
    <w:rsid w:val="00353879"/>
    <w:rsid w:val="00364A42"/>
    <w:rsid w:val="00367057"/>
    <w:rsid w:val="003711CC"/>
    <w:rsid w:val="0039669C"/>
    <w:rsid w:val="003A7616"/>
    <w:rsid w:val="003E22AF"/>
    <w:rsid w:val="003E5B86"/>
    <w:rsid w:val="003F4E04"/>
    <w:rsid w:val="003F7A67"/>
    <w:rsid w:val="0041449B"/>
    <w:rsid w:val="004213FE"/>
    <w:rsid w:val="00446FB5"/>
    <w:rsid w:val="00464A79"/>
    <w:rsid w:val="00492E5D"/>
    <w:rsid w:val="004A7132"/>
    <w:rsid w:val="004B7558"/>
    <w:rsid w:val="004C0A4B"/>
    <w:rsid w:val="004C2706"/>
    <w:rsid w:val="004C27BF"/>
    <w:rsid w:val="004C5970"/>
    <w:rsid w:val="004D3890"/>
    <w:rsid w:val="004E5CDF"/>
    <w:rsid w:val="004E7071"/>
    <w:rsid w:val="004F1E68"/>
    <w:rsid w:val="004F322A"/>
    <w:rsid w:val="00500555"/>
    <w:rsid w:val="00503A32"/>
    <w:rsid w:val="00521A0F"/>
    <w:rsid w:val="00535616"/>
    <w:rsid w:val="00536457"/>
    <w:rsid w:val="00566884"/>
    <w:rsid w:val="0057182C"/>
    <w:rsid w:val="00577D20"/>
    <w:rsid w:val="005917F8"/>
    <w:rsid w:val="0059416E"/>
    <w:rsid w:val="005A06D7"/>
    <w:rsid w:val="005A53A1"/>
    <w:rsid w:val="005B3DA1"/>
    <w:rsid w:val="005C49FB"/>
    <w:rsid w:val="005D32DA"/>
    <w:rsid w:val="005D4C09"/>
    <w:rsid w:val="005D6D44"/>
    <w:rsid w:val="005D6F2E"/>
    <w:rsid w:val="005D781A"/>
    <w:rsid w:val="005F3F72"/>
    <w:rsid w:val="005F5636"/>
    <w:rsid w:val="005F7BDD"/>
    <w:rsid w:val="00605273"/>
    <w:rsid w:val="00633261"/>
    <w:rsid w:val="006406E0"/>
    <w:rsid w:val="00641AD5"/>
    <w:rsid w:val="006655FC"/>
    <w:rsid w:val="006779F2"/>
    <w:rsid w:val="00684672"/>
    <w:rsid w:val="00687950"/>
    <w:rsid w:val="006925A4"/>
    <w:rsid w:val="00695266"/>
    <w:rsid w:val="006B12DB"/>
    <w:rsid w:val="006E4046"/>
    <w:rsid w:val="006F1DA4"/>
    <w:rsid w:val="006F22D4"/>
    <w:rsid w:val="00714060"/>
    <w:rsid w:val="0072585A"/>
    <w:rsid w:val="00750F19"/>
    <w:rsid w:val="00753808"/>
    <w:rsid w:val="00761743"/>
    <w:rsid w:val="00765C81"/>
    <w:rsid w:val="00767BDD"/>
    <w:rsid w:val="0077264F"/>
    <w:rsid w:val="007732BD"/>
    <w:rsid w:val="0077744F"/>
    <w:rsid w:val="007B1A41"/>
    <w:rsid w:val="007C0A61"/>
    <w:rsid w:val="007C2821"/>
    <w:rsid w:val="007C4F46"/>
    <w:rsid w:val="007D1508"/>
    <w:rsid w:val="007D52B2"/>
    <w:rsid w:val="007D5A9C"/>
    <w:rsid w:val="007E08E3"/>
    <w:rsid w:val="007E6CF8"/>
    <w:rsid w:val="007E74BC"/>
    <w:rsid w:val="00805372"/>
    <w:rsid w:val="00807A4D"/>
    <w:rsid w:val="008118B3"/>
    <w:rsid w:val="00816290"/>
    <w:rsid w:val="00827154"/>
    <w:rsid w:val="00841E81"/>
    <w:rsid w:val="00846982"/>
    <w:rsid w:val="00850ADC"/>
    <w:rsid w:val="008547A6"/>
    <w:rsid w:val="008578EB"/>
    <w:rsid w:val="008741C7"/>
    <w:rsid w:val="008A63E8"/>
    <w:rsid w:val="008B483D"/>
    <w:rsid w:val="008B5514"/>
    <w:rsid w:val="008B59A2"/>
    <w:rsid w:val="008B6F41"/>
    <w:rsid w:val="008C2E92"/>
    <w:rsid w:val="008D1191"/>
    <w:rsid w:val="008F5C10"/>
    <w:rsid w:val="00902015"/>
    <w:rsid w:val="00903DC9"/>
    <w:rsid w:val="009049E3"/>
    <w:rsid w:val="00931979"/>
    <w:rsid w:val="00952D4D"/>
    <w:rsid w:val="00960A66"/>
    <w:rsid w:val="009819E4"/>
    <w:rsid w:val="00985BA6"/>
    <w:rsid w:val="009B1166"/>
    <w:rsid w:val="009B4938"/>
    <w:rsid w:val="009C51A0"/>
    <w:rsid w:val="009C6B6C"/>
    <w:rsid w:val="009D00D8"/>
    <w:rsid w:val="009F1DBE"/>
    <w:rsid w:val="009F6509"/>
    <w:rsid w:val="00A04589"/>
    <w:rsid w:val="00A1348E"/>
    <w:rsid w:val="00A21090"/>
    <w:rsid w:val="00A259F3"/>
    <w:rsid w:val="00A34A01"/>
    <w:rsid w:val="00A37241"/>
    <w:rsid w:val="00A37CAF"/>
    <w:rsid w:val="00A41C0E"/>
    <w:rsid w:val="00A8094E"/>
    <w:rsid w:val="00A95A14"/>
    <w:rsid w:val="00AA0FCF"/>
    <w:rsid w:val="00AA1F7D"/>
    <w:rsid w:val="00AC63BF"/>
    <w:rsid w:val="00AD7CC2"/>
    <w:rsid w:val="00AE0119"/>
    <w:rsid w:val="00AF0006"/>
    <w:rsid w:val="00B02E67"/>
    <w:rsid w:val="00B05BE3"/>
    <w:rsid w:val="00B0799A"/>
    <w:rsid w:val="00B14445"/>
    <w:rsid w:val="00B17B5A"/>
    <w:rsid w:val="00B574BB"/>
    <w:rsid w:val="00B712D4"/>
    <w:rsid w:val="00B83BD4"/>
    <w:rsid w:val="00B925C5"/>
    <w:rsid w:val="00B94CCC"/>
    <w:rsid w:val="00BA371C"/>
    <w:rsid w:val="00BA74F6"/>
    <w:rsid w:val="00BD04F6"/>
    <w:rsid w:val="00BD2A14"/>
    <w:rsid w:val="00BD5F14"/>
    <w:rsid w:val="00BD7C1F"/>
    <w:rsid w:val="00BF03A8"/>
    <w:rsid w:val="00C025C9"/>
    <w:rsid w:val="00C15183"/>
    <w:rsid w:val="00C254B4"/>
    <w:rsid w:val="00C276EA"/>
    <w:rsid w:val="00C532D7"/>
    <w:rsid w:val="00C56699"/>
    <w:rsid w:val="00C56E04"/>
    <w:rsid w:val="00C605D1"/>
    <w:rsid w:val="00C6486D"/>
    <w:rsid w:val="00C6536A"/>
    <w:rsid w:val="00C703FC"/>
    <w:rsid w:val="00C8011E"/>
    <w:rsid w:val="00C86931"/>
    <w:rsid w:val="00CB46A3"/>
    <w:rsid w:val="00CB4AC1"/>
    <w:rsid w:val="00CD2FAE"/>
    <w:rsid w:val="00CE0BEE"/>
    <w:rsid w:val="00CF20BB"/>
    <w:rsid w:val="00D01E09"/>
    <w:rsid w:val="00D02513"/>
    <w:rsid w:val="00D215B8"/>
    <w:rsid w:val="00D314B3"/>
    <w:rsid w:val="00D31F2A"/>
    <w:rsid w:val="00D44227"/>
    <w:rsid w:val="00D47FDE"/>
    <w:rsid w:val="00D602F9"/>
    <w:rsid w:val="00D71E5F"/>
    <w:rsid w:val="00D770A4"/>
    <w:rsid w:val="00D775F0"/>
    <w:rsid w:val="00D84462"/>
    <w:rsid w:val="00DA1D65"/>
    <w:rsid w:val="00DA4EA5"/>
    <w:rsid w:val="00DB0E71"/>
    <w:rsid w:val="00DB5621"/>
    <w:rsid w:val="00DC2304"/>
    <w:rsid w:val="00DC2DE5"/>
    <w:rsid w:val="00DC2EA1"/>
    <w:rsid w:val="00DD133E"/>
    <w:rsid w:val="00DD6E85"/>
    <w:rsid w:val="00DD7D87"/>
    <w:rsid w:val="00E07BB4"/>
    <w:rsid w:val="00E10738"/>
    <w:rsid w:val="00E42A22"/>
    <w:rsid w:val="00E47E0E"/>
    <w:rsid w:val="00E74975"/>
    <w:rsid w:val="00E81DF0"/>
    <w:rsid w:val="00E82460"/>
    <w:rsid w:val="00E857E0"/>
    <w:rsid w:val="00EA2397"/>
    <w:rsid w:val="00EB38BE"/>
    <w:rsid w:val="00EC1371"/>
    <w:rsid w:val="00ED38ED"/>
    <w:rsid w:val="00EE7EBA"/>
    <w:rsid w:val="00EF0401"/>
    <w:rsid w:val="00F03EBD"/>
    <w:rsid w:val="00F064F3"/>
    <w:rsid w:val="00F11372"/>
    <w:rsid w:val="00F14B03"/>
    <w:rsid w:val="00F36209"/>
    <w:rsid w:val="00F5370C"/>
    <w:rsid w:val="00F54BEB"/>
    <w:rsid w:val="00F60A5B"/>
    <w:rsid w:val="00F62BB1"/>
    <w:rsid w:val="00F949BD"/>
    <w:rsid w:val="00FA5C93"/>
    <w:rsid w:val="00FB27F7"/>
    <w:rsid w:val="00FB41BB"/>
    <w:rsid w:val="00FC11D3"/>
    <w:rsid w:val="00FC465C"/>
    <w:rsid w:val="00FC7CB8"/>
    <w:rsid w:val="00FE1BA0"/>
    <w:rsid w:val="00FE29D8"/>
    <w:rsid w:val="00FE44CF"/>
    <w:rsid w:val="00FE7C32"/>
    <w:rsid w:val="00FF74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6C9A0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Schoolbook" w:eastAsiaTheme="minorHAnsi" w:hAnsi="Century Schoolbook"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917F8"/>
    <w:rPr>
      <w:color w:val="0563C1" w:themeColor="hyperlink"/>
      <w:u w:val="single"/>
    </w:rPr>
  </w:style>
  <w:style w:type="table" w:styleId="TableGrid">
    <w:name w:val="Table Grid"/>
    <w:basedOn w:val="TableNormal"/>
    <w:uiPriority w:val="59"/>
    <w:rsid w:val="006052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7057"/>
    <w:pPr>
      <w:tabs>
        <w:tab w:val="center" w:pos="4680"/>
        <w:tab w:val="right" w:pos="9360"/>
      </w:tabs>
    </w:pPr>
  </w:style>
  <w:style w:type="character" w:customStyle="1" w:styleId="HeaderChar">
    <w:name w:val="Header Char"/>
    <w:basedOn w:val="DefaultParagraphFont"/>
    <w:link w:val="Header"/>
    <w:uiPriority w:val="99"/>
    <w:rsid w:val="00367057"/>
  </w:style>
  <w:style w:type="paragraph" w:styleId="Footer">
    <w:name w:val="footer"/>
    <w:basedOn w:val="Normal"/>
    <w:link w:val="FooterChar"/>
    <w:uiPriority w:val="99"/>
    <w:unhideWhenUsed/>
    <w:rsid w:val="00367057"/>
    <w:pPr>
      <w:tabs>
        <w:tab w:val="center" w:pos="4680"/>
        <w:tab w:val="right" w:pos="9360"/>
      </w:tabs>
    </w:pPr>
  </w:style>
  <w:style w:type="character" w:customStyle="1" w:styleId="FooterChar">
    <w:name w:val="Footer Char"/>
    <w:basedOn w:val="DefaultParagraphFont"/>
    <w:link w:val="Footer"/>
    <w:uiPriority w:val="99"/>
    <w:rsid w:val="00367057"/>
  </w:style>
  <w:style w:type="paragraph" w:customStyle="1" w:styleId="ydpfb5739femsonormal">
    <w:name w:val="ydpfb5739femsonormal"/>
    <w:basedOn w:val="Normal"/>
    <w:rsid w:val="00CD2FAE"/>
    <w:pPr>
      <w:spacing w:before="100" w:beforeAutospacing="1" w:after="100" w:afterAutospacing="1"/>
    </w:pPr>
    <w:rPr>
      <w:rFonts w:ascii="Times New Roman" w:eastAsia="SimSun" w:hAnsi="Times New Roman" w:cs="Times New Roman"/>
      <w:lang w:eastAsia="zh-CN"/>
    </w:rPr>
  </w:style>
  <w:style w:type="paragraph" w:styleId="BodyText">
    <w:name w:val="Body Text"/>
    <w:basedOn w:val="Normal"/>
    <w:link w:val="BodyTextChar"/>
    <w:uiPriority w:val="1"/>
    <w:qFormat/>
    <w:rsid w:val="001A5BBB"/>
    <w:pPr>
      <w:widowControl w:val="0"/>
      <w:autoSpaceDE w:val="0"/>
      <w:autoSpaceDN w:val="0"/>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1A5BBB"/>
    <w:rPr>
      <w:rFonts w:ascii="Times New Roman" w:eastAsia="Times New Roman" w:hAnsi="Times New Roman" w:cs="Times New Roman"/>
    </w:rPr>
  </w:style>
  <w:style w:type="paragraph" w:styleId="ListParagraph">
    <w:name w:val="List Paragraph"/>
    <w:basedOn w:val="Normal"/>
    <w:uiPriority w:val="34"/>
    <w:qFormat/>
    <w:rsid w:val="001A5BBB"/>
    <w:pPr>
      <w:widowControl w:val="0"/>
      <w:autoSpaceDE w:val="0"/>
      <w:autoSpaceDN w:val="0"/>
      <w:ind w:left="220"/>
    </w:pPr>
    <w:rPr>
      <w:rFonts w:ascii="Times New Roman" w:eastAsia="Times New Roman" w:hAnsi="Times New Roman" w:cs="Times New Roman"/>
      <w:sz w:val="22"/>
      <w:szCs w:val="22"/>
    </w:rPr>
  </w:style>
  <w:style w:type="character" w:styleId="UnresolvedMention">
    <w:name w:val="Unresolved Mention"/>
    <w:basedOn w:val="DefaultParagraphFont"/>
    <w:uiPriority w:val="99"/>
    <w:semiHidden/>
    <w:unhideWhenUsed/>
    <w:rsid w:val="009C51A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yperlink" Target="mailto:sl332@msstate.edu"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2036</Words>
  <Characters>11611</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Mississippi State University</Company>
  <LinksUpToDate>false</LinksUpToDate>
  <CharactersWithSpaces>13620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 Jason Krutz</cp:lastModifiedBy>
  <cp:revision>2</cp:revision>
  <dcterms:created xsi:type="dcterms:W3CDTF">2025-06-20T14:19:00Z</dcterms:created>
  <dcterms:modified xsi:type="dcterms:W3CDTF">2025-06-20T14:19:00Z</dcterms:modified>
</cp:coreProperties>
</file>